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3B2FE" w14:textId="77777777" w:rsidR="008D0841" w:rsidRPr="002F6021" w:rsidRDefault="00FE3FA3" w:rsidP="002F7FB3">
      <w:pPr>
        <w:spacing w:after="0" w:line="240" w:lineRule="auto"/>
        <w:jc w:val="center"/>
        <w:rPr>
          <w:rFonts w:ascii="Tahoma" w:hAnsi="Tahoma" w:cs="Tahoma"/>
          <w:b/>
          <w:bCs/>
          <w:sz w:val="32"/>
        </w:rPr>
      </w:pPr>
      <w:r w:rsidRPr="001B53C8">
        <w:rPr>
          <w:rFonts w:ascii="Tahoma" w:hAnsi="Tahoma" w:cs="Tahoma"/>
          <w:b/>
          <w:bCs/>
          <w:sz w:val="32"/>
        </w:rPr>
        <w:t xml:space="preserve">CIRCULAR Núm. </w:t>
      </w:r>
      <w:r w:rsidR="003D7923">
        <w:rPr>
          <w:rFonts w:ascii="Tahoma" w:hAnsi="Tahoma" w:cs="Tahoma"/>
          <w:b/>
          <w:bCs/>
          <w:sz w:val="32"/>
        </w:rPr>
        <w:t>1</w:t>
      </w:r>
      <w:r w:rsidR="008E7879">
        <w:rPr>
          <w:rFonts w:ascii="Tahoma" w:hAnsi="Tahoma" w:cs="Tahoma"/>
          <w:b/>
          <w:bCs/>
          <w:sz w:val="32"/>
        </w:rPr>
        <w:t>37</w:t>
      </w:r>
      <w:r w:rsidRPr="001B53C8">
        <w:rPr>
          <w:rFonts w:ascii="Tahoma" w:hAnsi="Tahoma" w:cs="Tahoma"/>
          <w:b/>
          <w:bCs/>
          <w:sz w:val="32"/>
        </w:rPr>
        <w:t>/CJCAM/SEJEC/1</w:t>
      </w:r>
      <w:r w:rsidR="002F7FB3" w:rsidRPr="001B53C8">
        <w:rPr>
          <w:rFonts w:ascii="Tahoma" w:hAnsi="Tahoma" w:cs="Tahoma"/>
          <w:b/>
          <w:bCs/>
          <w:sz w:val="32"/>
        </w:rPr>
        <w:t>8</w:t>
      </w:r>
      <w:r w:rsidR="00C3427A" w:rsidRPr="001B53C8">
        <w:rPr>
          <w:rFonts w:ascii="Tahoma" w:hAnsi="Tahoma" w:cs="Tahoma"/>
          <w:b/>
          <w:bCs/>
          <w:sz w:val="32"/>
        </w:rPr>
        <w:t>-20</w:t>
      </w:r>
      <w:r w:rsidR="002F7FB3" w:rsidRPr="001B53C8">
        <w:rPr>
          <w:rFonts w:ascii="Tahoma" w:hAnsi="Tahoma" w:cs="Tahoma"/>
          <w:b/>
          <w:bCs/>
          <w:sz w:val="32"/>
        </w:rPr>
        <w:t>19</w:t>
      </w:r>
    </w:p>
    <w:p w14:paraId="4B668A4C" w14:textId="77777777" w:rsidR="002F7FB3" w:rsidRDefault="002F7FB3" w:rsidP="002F7FB3">
      <w:pPr>
        <w:spacing w:after="0" w:line="240" w:lineRule="auto"/>
        <w:jc w:val="center"/>
        <w:rPr>
          <w:rFonts w:ascii="Arial" w:hAnsi="Arial" w:cs="Arial"/>
          <w:b/>
          <w:sz w:val="20"/>
          <w:szCs w:val="16"/>
          <w:lang w:val="es-MX" w:eastAsia="es-ES"/>
        </w:rPr>
      </w:pPr>
    </w:p>
    <w:p w14:paraId="37D45F26" w14:textId="77777777" w:rsidR="00FE3FA3" w:rsidRPr="008D0841"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8D0841">
        <w:rPr>
          <w:rFonts w:ascii="Arial" w:hAnsi="Arial" w:cs="Arial"/>
          <w:b/>
          <w:sz w:val="20"/>
          <w:szCs w:val="16"/>
          <w:lang w:val="es-MX" w:eastAsia="es-ES"/>
        </w:rPr>
        <w:t xml:space="preserve">Asunto: </w:t>
      </w:r>
      <w:r w:rsidRPr="008D0841">
        <w:rPr>
          <w:rFonts w:ascii="Arial" w:hAnsi="Arial" w:cs="Arial"/>
          <w:sz w:val="20"/>
          <w:szCs w:val="16"/>
          <w:lang w:val="es-MX" w:eastAsia="es-ES"/>
        </w:rPr>
        <w:t xml:space="preserve">Se informa </w:t>
      </w:r>
      <w:r w:rsidR="00044C7B">
        <w:rPr>
          <w:rFonts w:ascii="Arial" w:hAnsi="Arial" w:cs="Arial"/>
          <w:sz w:val="20"/>
          <w:szCs w:val="16"/>
          <w:lang w:val="es-MX" w:eastAsia="es-ES"/>
        </w:rPr>
        <w:t>Acuerdo General</w:t>
      </w:r>
      <w:r w:rsidRPr="008D0841">
        <w:rPr>
          <w:rFonts w:ascii="Arial" w:hAnsi="Arial" w:cs="Arial"/>
          <w:sz w:val="20"/>
          <w:szCs w:val="16"/>
          <w:lang w:val="es-MX" w:eastAsia="es-ES"/>
        </w:rPr>
        <w:t>.</w:t>
      </w:r>
    </w:p>
    <w:p w14:paraId="695310F7" w14:textId="77777777" w:rsidR="00FE3FA3" w:rsidRPr="00205B88"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32BEBD9B" w14:textId="77777777" w:rsidR="00FE3FA3" w:rsidRPr="00044C7B" w:rsidRDefault="008D0841"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Cs w:val="24"/>
          <w:lang w:val="es-MX" w:eastAsia="es-ES"/>
        </w:rPr>
      </w:pPr>
      <w:r w:rsidRPr="00044C7B">
        <w:rPr>
          <w:rFonts w:ascii="Arial" w:hAnsi="Arial" w:cs="Arial"/>
          <w:b/>
          <w:szCs w:val="24"/>
          <w:lang w:val="es-MX" w:eastAsia="es-ES"/>
        </w:rPr>
        <w:t xml:space="preserve">C.C. </w:t>
      </w:r>
      <w:r w:rsidR="00FE3FA3" w:rsidRPr="00044C7B">
        <w:rPr>
          <w:rFonts w:ascii="Arial" w:hAnsi="Arial" w:cs="Arial"/>
          <w:b/>
          <w:szCs w:val="24"/>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w:t>
      </w:r>
      <w:bookmarkStart w:id="0" w:name="_GoBack"/>
      <w:bookmarkEnd w:id="0"/>
      <w:r w:rsidR="00FE3FA3" w:rsidRPr="00044C7B">
        <w:rPr>
          <w:rFonts w:ascii="Arial" w:hAnsi="Arial" w:cs="Arial"/>
          <w:b/>
          <w:szCs w:val="24"/>
          <w:lang w:val="es-MX" w:eastAsia="es-ES"/>
        </w:rPr>
        <w:t>AL DE CONSIGNACIÓN, CENTRAL DE ACTUARIOS, Y UNIDADES ADMINISTRATIVAS, DEL CONSEJO DE LA JUDICATURA DEL PODER JUDICIAL DEL ESTADO.</w:t>
      </w:r>
    </w:p>
    <w:p w14:paraId="5A7CB009" w14:textId="77777777" w:rsidR="002F6021" w:rsidRPr="00344389" w:rsidRDefault="002F6021" w:rsidP="00FE3FA3">
      <w:pPr>
        <w:spacing w:after="0" w:line="240" w:lineRule="auto"/>
        <w:ind w:right="566"/>
        <w:jc w:val="both"/>
        <w:rPr>
          <w:rFonts w:ascii="Arial" w:eastAsia="Calibri" w:hAnsi="Arial" w:cs="Arial"/>
          <w:bCs/>
          <w:sz w:val="24"/>
          <w:szCs w:val="24"/>
          <w:lang w:val="es-MX"/>
        </w:rPr>
      </w:pPr>
    </w:p>
    <w:p w14:paraId="7C7A231B" w14:textId="77777777" w:rsidR="00B04499" w:rsidRPr="00044C7B" w:rsidRDefault="00B04499" w:rsidP="00D86109">
      <w:pPr>
        <w:spacing w:after="0"/>
        <w:ind w:right="49"/>
        <w:jc w:val="both"/>
        <w:rPr>
          <w:rFonts w:ascii="Arial" w:eastAsia="Calibri" w:hAnsi="Arial" w:cs="Arial"/>
          <w:bCs/>
          <w:szCs w:val="24"/>
          <w:lang w:val="es-MX"/>
        </w:rPr>
      </w:pPr>
      <w:r w:rsidRPr="00044C7B">
        <w:rPr>
          <w:rFonts w:ascii="Arial" w:eastAsia="Calibri" w:hAnsi="Arial" w:cs="Arial"/>
          <w:bCs/>
          <w:szCs w:val="24"/>
          <w:lang w:val="es-MX"/>
        </w:rPr>
        <w:t xml:space="preserve">De conformidad con lo que establece el artículo 156, fracciones IX y XV de la Ley Orgánica del Poder Judicial del Estado, me permito hacer de su conocimiento que </w:t>
      </w:r>
      <w:r w:rsidR="002C6B2A" w:rsidRPr="00044C7B">
        <w:rPr>
          <w:rFonts w:ascii="Arial" w:eastAsia="Calibri" w:hAnsi="Arial" w:cs="Arial"/>
          <w:bCs/>
          <w:szCs w:val="24"/>
          <w:lang w:val="es-MX"/>
        </w:rPr>
        <w:t xml:space="preserve">en Sesión Ordinaria de fecha </w:t>
      </w:r>
      <w:r w:rsidR="008A506E" w:rsidRPr="00044C7B">
        <w:rPr>
          <w:rFonts w:ascii="Arial" w:eastAsia="Calibri" w:hAnsi="Arial" w:cs="Arial"/>
          <w:bCs/>
          <w:szCs w:val="24"/>
          <w:lang w:val="es-MX"/>
        </w:rPr>
        <w:t>11</w:t>
      </w:r>
      <w:r w:rsidRPr="00044C7B">
        <w:rPr>
          <w:rFonts w:ascii="Arial" w:eastAsia="Calibri" w:hAnsi="Arial" w:cs="Arial"/>
          <w:bCs/>
          <w:szCs w:val="24"/>
          <w:lang w:val="es-MX"/>
        </w:rPr>
        <w:t xml:space="preserve"> de </w:t>
      </w:r>
      <w:r w:rsidR="008A506E" w:rsidRPr="00044C7B">
        <w:rPr>
          <w:rFonts w:ascii="Arial" w:eastAsia="Calibri" w:hAnsi="Arial" w:cs="Arial"/>
          <w:bCs/>
          <w:szCs w:val="24"/>
          <w:lang w:val="es-MX"/>
        </w:rPr>
        <w:t>jul</w:t>
      </w:r>
      <w:r w:rsidR="003D7923" w:rsidRPr="00044C7B">
        <w:rPr>
          <w:rFonts w:ascii="Arial" w:eastAsia="Calibri" w:hAnsi="Arial" w:cs="Arial"/>
          <w:bCs/>
          <w:szCs w:val="24"/>
          <w:lang w:val="es-MX"/>
        </w:rPr>
        <w:t>i</w:t>
      </w:r>
      <w:r w:rsidR="00977165" w:rsidRPr="00044C7B">
        <w:rPr>
          <w:rFonts w:ascii="Arial" w:eastAsia="Calibri" w:hAnsi="Arial" w:cs="Arial"/>
          <w:bCs/>
          <w:szCs w:val="24"/>
          <w:lang w:val="es-MX"/>
        </w:rPr>
        <w:t>o</w:t>
      </w:r>
      <w:r w:rsidRPr="00044C7B">
        <w:rPr>
          <w:rFonts w:ascii="Arial" w:eastAsia="Calibri" w:hAnsi="Arial" w:cs="Arial"/>
          <w:bCs/>
          <w:szCs w:val="24"/>
          <w:lang w:val="es-MX"/>
        </w:rPr>
        <w:t xml:space="preserve"> de 201</w:t>
      </w:r>
      <w:r w:rsidR="008D0841" w:rsidRPr="00044C7B">
        <w:rPr>
          <w:rFonts w:ascii="Arial" w:eastAsia="Calibri" w:hAnsi="Arial" w:cs="Arial"/>
          <w:bCs/>
          <w:szCs w:val="24"/>
          <w:lang w:val="es-MX"/>
        </w:rPr>
        <w:t>9,</w:t>
      </w:r>
      <w:r w:rsidR="007A2364" w:rsidRPr="00044C7B">
        <w:rPr>
          <w:rFonts w:ascii="Arial" w:eastAsia="Calibri" w:hAnsi="Arial" w:cs="Arial"/>
          <w:bCs/>
          <w:szCs w:val="24"/>
          <w:lang w:val="es-MX"/>
        </w:rPr>
        <w:t xml:space="preserve"> el Pleno del Consejo de la Judicatura Local, aprobó</w:t>
      </w:r>
      <w:r w:rsidRPr="00044C7B">
        <w:rPr>
          <w:rFonts w:ascii="Arial" w:eastAsia="Calibri" w:hAnsi="Arial" w:cs="Arial"/>
          <w:bCs/>
          <w:szCs w:val="24"/>
        </w:rPr>
        <w:t xml:space="preserve"> </w:t>
      </w:r>
      <w:r w:rsidR="0030572C" w:rsidRPr="00044C7B">
        <w:rPr>
          <w:rFonts w:ascii="Arial" w:eastAsia="Calibri" w:hAnsi="Arial" w:cs="Arial"/>
          <w:bCs/>
          <w:szCs w:val="24"/>
          <w:lang w:val="es-MX"/>
        </w:rPr>
        <w:t>el siguiente</w:t>
      </w:r>
      <w:r w:rsidR="0043639A" w:rsidRPr="00044C7B">
        <w:rPr>
          <w:rFonts w:ascii="Arial" w:eastAsia="Calibri" w:hAnsi="Arial" w:cs="Arial"/>
          <w:bCs/>
          <w:szCs w:val="24"/>
          <w:lang w:val="es-MX"/>
        </w:rPr>
        <w:t>:</w:t>
      </w:r>
    </w:p>
    <w:p w14:paraId="74A1BAD7" w14:textId="77777777" w:rsidR="002F6021" w:rsidRDefault="002F6021" w:rsidP="000A6F1D">
      <w:pPr>
        <w:spacing w:after="0" w:line="240" w:lineRule="auto"/>
        <w:ind w:right="49"/>
        <w:jc w:val="both"/>
        <w:rPr>
          <w:rFonts w:ascii="Arial" w:hAnsi="Arial" w:cs="Arial"/>
          <w:b/>
        </w:rPr>
      </w:pPr>
    </w:p>
    <w:p w14:paraId="7B89CA01" w14:textId="77777777" w:rsidR="0011287F" w:rsidRPr="00044C7B" w:rsidRDefault="0011287F" w:rsidP="0011287F">
      <w:pPr>
        <w:spacing w:after="0" w:line="240" w:lineRule="auto"/>
        <w:ind w:left="426" w:right="333"/>
        <w:jc w:val="both"/>
        <w:rPr>
          <w:rFonts w:ascii="Arial" w:eastAsia="Arial" w:hAnsi="Arial" w:cs="Arial"/>
          <w:b/>
          <w:sz w:val="21"/>
          <w:szCs w:val="21"/>
        </w:rPr>
      </w:pPr>
      <w:r w:rsidRPr="00044C7B">
        <w:rPr>
          <w:rFonts w:ascii="Arial" w:hAnsi="Arial" w:cs="Arial"/>
          <w:b/>
          <w:bCs/>
          <w:sz w:val="21"/>
          <w:szCs w:val="21"/>
        </w:rPr>
        <w:t>“…</w:t>
      </w:r>
      <w:r w:rsidRPr="00044C7B">
        <w:rPr>
          <w:rFonts w:ascii="Arial" w:eastAsia="Arial" w:hAnsi="Arial" w:cs="Arial"/>
          <w:b/>
          <w:sz w:val="21"/>
          <w:szCs w:val="21"/>
        </w:rPr>
        <w:t>ACUERDO GENERAL NÚMERO 16/CJCAM/18-2019, DEL PLENO DEL CONSEJO DE LA JUDICATURA LOCAL, QUE ESTABLECE LOS LINEAMIENTOS PARA LA EXPEDICIÓN Y EL USO DE GAFETES EN EL EDIFICIO SALAS DE JUICIOS ORALES, CAMPECHE.</w:t>
      </w:r>
    </w:p>
    <w:p w14:paraId="70178AF6"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523AF049"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LINEAMIENTOS PARA LA EXPEDICIÓN Y EL USO DE GAFETES EN EL EDIFICIO SALAS DE JUICIOS ORALES, CAMPECHE</w:t>
      </w:r>
    </w:p>
    <w:p w14:paraId="3A20F02B"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PRIMERO</w:t>
      </w:r>
    </w:p>
    <w:p w14:paraId="1CAA7EAF"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DISPOSICIONES GENERALES</w:t>
      </w:r>
    </w:p>
    <w:p w14:paraId="53CAC9FA"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sz w:val="21"/>
          <w:szCs w:val="21"/>
        </w:rPr>
        <w:t xml:space="preserve"> </w:t>
      </w:r>
    </w:p>
    <w:p w14:paraId="25B363D3"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w:t>
      </w:r>
      <w:r w:rsidRPr="00044C7B">
        <w:rPr>
          <w:rFonts w:ascii="Arial" w:eastAsia="Arial" w:hAnsi="Arial" w:cs="Arial"/>
          <w:sz w:val="21"/>
          <w:szCs w:val="21"/>
        </w:rPr>
        <w:t xml:space="preserve"> Los presentes Lineamientos tienen por objetivo regular la autorización, expedición, uso, portación, devolución y destrucción de los gafetes de identificación que elabora la Administración General de los Juzgados del Sistema Procesal Penal Acusatorio y Oral.</w:t>
      </w:r>
    </w:p>
    <w:p w14:paraId="6E094D9F"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75F3C0E6"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2.</w:t>
      </w:r>
      <w:r w:rsidRPr="00044C7B">
        <w:rPr>
          <w:rFonts w:ascii="Arial" w:eastAsia="Arial" w:hAnsi="Arial" w:cs="Arial"/>
          <w:sz w:val="21"/>
          <w:szCs w:val="21"/>
        </w:rPr>
        <w:t xml:space="preserve"> Todas las personas que presten servicios o que realicen actividades dentro del Edificio Salas de Juicios Orales, Campeche, deben estar plenamente identificados con el gafete respectivo.</w:t>
      </w:r>
    </w:p>
    <w:p w14:paraId="233C2660"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5598FD3A"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3.</w:t>
      </w:r>
      <w:r w:rsidRPr="00044C7B">
        <w:rPr>
          <w:rFonts w:ascii="Arial" w:eastAsia="Arial" w:hAnsi="Arial" w:cs="Arial"/>
          <w:sz w:val="21"/>
          <w:szCs w:val="21"/>
        </w:rPr>
        <w:t xml:space="preserve"> Toda persona que reciba un gafete deberá portar el mismo en un lugar visible, durante su ingreso y permanencia en las instalaciones del Edificio Salas de Juicios Orales, Campeche.</w:t>
      </w:r>
    </w:p>
    <w:p w14:paraId="6937776E"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0FED9D3E"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4.</w:t>
      </w:r>
      <w:r w:rsidRPr="00044C7B">
        <w:rPr>
          <w:rFonts w:ascii="Arial" w:eastAsia="Arial" w:hAnsi="Arial" w:cs="Arial"/>
          <w:sz w:val="21"/>
          <w:szCs w:val="21"/>
        </w:rPr>
        <w:t xml:space="preserve"> La Administración General de los Juzgados del Sistema Procesal Penal Acusatorio y Oral, previa autorización de la Oficialía Mayor, expedirá los gafetes de acuerdo al tipo de personal que requiera un gafete de identificación.</w:t>
      </w:r>
    </w:p>
    <w:p w14:paraId="29B604AE"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46DE40AE"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5.</w:t>
      </w:r>
      <w:r w:rsidRPr="00044C7B">
        <w:rPr>
          <w:rFonts w:ascii="Arial" w:eastAsia="Arial" w:hAnsi="Arial" w:cs="Arial"/>
          <w:sz w:val="21"/>
          <w:szCs w:val="21"/>
        </w:rPr>
        <w:t xml:space="preserve"> La Administración General de los Juzgados del Sistema Procesal Penal Acusatorio y Oral, es la autoridad en la aplicación y vigilancia de los presentes Lineamientos.</w:t>
      </w:r>
    </w:p>
    <w:p w14:paraId="57643943"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3AF5A851"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r w:rsidRPr="00044C7B">
        <w:rPr>
          <w:rFonts w:ascii="Arial" w:eastAsia="Arial" w:hAnsi="Arial" w:cs="Arial"/>
          <w:b/>
          <w:color w:val="000000"/>
          <w:sz w:val="21"/>
          <w:szCs w:val="21"/>
        </w:rPr>
        <w:t xml:space="preserve">Artículo 6. </w:t>
      </w:r>
      <w:r w:rsidRPr="00044C7B">
        <w:rPr>
          <w:rFonts w:ascii="Arial" w:eastAsia="Arial" w:hAnsi="Arial" w:cs="Arial"/>
          <w:color w:val="000000"/>
          <w:sz w:val="21"/>
          <w:szCs w:val="21"/>
        </w:rPr>
        <w:t>El Pleno y la Comisión de Administración del Consejo de la Judicatura Local, estarán facultados para interpretar y resolver las cuestiones administrativas que se susciten con motivo de la aplicación de los presentes Lineamientos en el ámbito de sus respectivas competencias.</w:t>
      </w:r>
    </w:p>
    <w:p w14:paraId="7D46F141"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p>
    <w:p w14:paraId="25A255E8"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SEGUNDO</w:t>
      </w:r>
    </w:p>
    <w:p w14:paraId="5FC67288"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 xml:space="preserve">DE LOS REQUISITOS Y PROCEDIMIENTO PARA LA EMISIÓN DE GAFETES DE IDENTIFICACIÓN </w:t>
      </w:r>
    </w:p>
    <w:p w14:paraId="5B24AFA9"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sz w:val="21"/>
          <w:szCs w:val="21"/>
        </w:rPr>
        <w:lastRenderedPageBreak/>
        <w:t xml:space="preserve"> </w:t>
      </w:r>
    </w:p>
    <w:p w14:paraId="2973C195"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7.</w:t>
      </w:r>
      <w:r w:rsidRPr="00044C7B">
        <w:rPr>
          <w:rFonts w:ascii="Arial" w:eastAsia="Arial" w:hAnsi="Arial" w:cs="Arial"/>
          <w:sz w:val="21"/>
          <w:szCs w:val="21"/>
        </w:rPr>
        <w:t xml:space="preserve"> Para la emisión del gafete de identificación se deberá cumplir con los  siguientes requisitos:  </w:t>
      </w:r>
    </w:p>
    <w:p w14:paraId="58D64D24"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Estar activa (o) como empleado del Poder Judicial del Estado y que los datos de la o el interesado aparezcan en el Sistema del Personal de la Dirección de Recursos Humanos (SISPERSO); </w:t>
      </w:r>
    </w:p>
    <w:p w14:paraId="305A3A04" w14:textId="77777777" w:rsidR="00044C7B" w:rsidRPr="00044C7B" w:rsidRDefault="00044C7B" w:rsidP="0011287F">
      <w:pPr>
        <w:spacing w:after="0" w:line="240" w:lineRule="auto"/>
        <w:ind w:left="426" w:right="333"/>
        <w:jc w:val="both"/>
        <w:rPr>
          <w:rFonts w:ascii="Arial" w:eastAsia="Arial" w:hAnsi="Arial" w:cs="Arial"/>
          <w:sz w:val="21"/>
          <w:szCs w:val="21"/>
        </w:rPr>
      </w:pPr>
    </w:p>
    <w:p w14:paraId="1070806D"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La Administración General, proporcionará el formato para la emisión del gafete; </w:t>
      </w:r>
    </w:p>
    <w:p w14:paraId="46FB8853"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El formato para la emisión del gafete, deberá presentarse ante la Administración General, debidamente </w:t>
      </w:r>
      <w:proofErr w:type="spellStart"/>
      <w:r w:rsidRPr="00044C7B">
        <w:rPr>
          <w:rFonts w:ascii="Arial" w:eastAsia="Arial" w:hAnsi="Arial" w:cs="Arial"/>
          <w:sz w:val="21"/>
          <w:szCs w:val="21"/>
        </w:rPr>
        <w:t>requisitado</w:t>
      </w:r>
      <w:proofErr w:type="spellEnd"/>
      <w:r w:rsidRPr="00044C7B">
        <w:rPr>
          <w:rFonts w:ascii="Arial" w:eastAsia="Arial" w:hAnsi="Arial" w:cs="Arial"/>
          <w:sz w:val="21"/>
          <w:szCs w:val="21"/>
        </w:rPr>
        <w:t xml:space="preserve"> sin omitir ningún dato y firmado por la o el interesado;</w:t>
      </w:r>
    </w:p>
    <w:p w14:paraId="3AA9B0DE"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Una vez recepcionado el</w:t>
      </w:r>
      <w:r w:rsidRPr="00044C7B">
        <w:rPr>
          <w:rFonts w:ascii="Arial" w:eastAsia="Arial" w:hAnsi="Arial" w:cs="Arial"/>
          <w:b/>
          <w:sz w:val="21"/>
          <w:szCs w:val="21"/>
        </w:rPr>
        <w:t xml:space="preserve"> </w:t>
      </w:r>
      <w:r w:rsidRPr="00044C7B">
        <w:rPr>
          <w:rFonts w:ascii="Arial" w:eastAsia="Arial" w:hAnsi="Arial" w:cs="Arial"/>
          <w:sz w:val="21"/>
          <w:szCs w:val="21"/>
        </w:rPr>
        <w:t>formato para la emisión del gafete, la Administración General verificará la información contenida en la misma, con la Dirección de Recursos Humanos, y previamente corroborados los datos, lo hará del conocimiento del Oficial Mayor, quien autorizará la expedición del respectivo gafete; y</w:t>
      </w:r>
    </w:p>
    <w:p w14:paraId="1AF310E3" w14:textId="77777777" w:rsidR="0011287F" w:rsidRPr="00044C7B" w:rsidRDefault="0011287F" w:rsidP="0011287F">
      <w:pPr>
        <w:spacing w:after="0" w:line="240" w:lineRule="auto"/>
        <w:ind w:left="426" w:right="333"/>
        <w:jc w:val="both"/>
        <w:rPr>
          <w:rFonts w:ascii="Arial" w:eastAsia="Arial" w:hAnsi="Arial" w:cs="Arial"/>
          <w:b/>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En caso de que proceda la petición, la Administración General, será la encargada de entregar el gafete a la persona que lo solicitó y, a su vez, le entregará una carta responsiva en la que se responsabilizará del uso del mismo, que deberá firmar la o el interesado.</w:t>
      </w:r>
    </w:p>
    <w:p w14:paraId="79DB9EF1"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796D7284"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TERCERO</w:t>
      </w:r>
    </w:p>
    <w:p w14:paraId="76CF329A"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 LAS FUNCIONES DE LA COMISIÓN DE ADMINISTRACIÓN, OBLIGACIONES Y PROHIBICIONES DE LA ADMINISTRACIÓN GENERAL</w:t>
      </w:r>
    </w:p>
    <w:p w14:paraId="05D53982" w14:textId="77777777" w:rsidR="0011287F" w:rsidRPr="00044C7B" w:rsidRDefault="0011287F" w:rsidP="0011287F">
      <w:pPr>
        <w:spacing w:after="0" w:line="240" w:lineRule="auto"/>
        <w:ind w:left="426" w:right="333"/>
        <w:jc w:val="both"/>
        <w:rPr>
          <w:rFonts w:ascii="Arial" w:eastAsia="Arial" w:hAnsi="Arial" w:cs="Arial"/>
          <w:b/>
          <w:sz w:val="21"/>
          <w:szCs w:val="21"/>
        </w:rPr>
      </w:pPr>
    </w:p>
    <w:p w14:paraId="600BD191"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8.</w:t>
      </w:r>
      <w:r w:rsidRPr="00044C7B">
        <w:rPr>
          <w:rFonts w:ascii="Arial" w:eastAsia="Arial" w:hAnsi="Arial" w:cs="Arial"/>
          <w:sz w:val="21"/>
          <w:szCs w:val="21"/>
        </w:rPr>
        <w:t xml:space="preserve"> La Comisión de Administración, deberá: </w:t>
      </w:r>
    </w:p>
    <w:p w14:paraId="4073A15C"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Difundir a todo el personal que labora en el Edificio Salas de Juicios Orales, Campeche, la existencia y el contenido de los presentes Lineamientos;</w:t>
      </w:r>
    </w:p>
    <w:p w14:paraId="2F021FAA"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Vigilar, a través de la Oficialía Mayor, que el procedimiento para la emisión de gafetes se apegue a lo establecido en los presentes Lineamientos y demás normatividad aplicable en la materia;</w:t>
      </w:r>
    </w:p>
    <w:p w14:paraId="7F857D0B"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Coordinar la expedición de gafetes al personal de los Edificios de Salas de Juicios Orales, Campeche, a través de la Oficialía Mayor y la Administración General;</w:t>
      </w:r>
    </w:p>
    <w:p w14:paraId="3F1B095B"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Vigilar, a través de la Oficialía Mayor y la Administración General, que el personal que reciba un gafete, cumpla con los requisitos para su expedición y obligaciones de uso establecidos en los presentes Lineamientos, o cualquier otra disposición normativa interna;</w:t>
      </w:r>
    </w:p>
    <w:p w14:paraId="0B42B35D"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Solicitar al área administrativa correspondiente el material necesario para la expedición de gafetes;</w:t>
      </w:r>
    </w:p>
    <w:p w14:paraId="18E7BF52"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w:t>
      </w:r>
      <w:r w:rsidRPr="00044C7B">
        <w:rPr>
          <w:rFonts w:ascii="Arial" w:eastAsia="Arial" w:hAnsi="Arial" w:cs="Arial"/>
          <w:sz w:val="21"/>
          <w:szCs w:val="21"/>
        </w:rPr>
        <w:t xml:space="preserve"> Vigilar que la Administración General realice la expedición de los gafetes conforme a lo estipulado en los presentes Lineamientos;</w:t>
      </w:r>
    </w:p>
    <w:p w14:paraId="0DA359AD"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VII.</w:t>
      </w:r>
      <w:r w:rsidRPr="00044C7B">
        <w:rPr>
          <w:rFonts w:ascii="Arial" w:eastAsia="Arial" w:hAnsi="Arial" w:cs="Arial"/>
          <w:sz w:val="21"/>
          <w:szCs w:val="21"/>
        </w:rPr>
        <w:t xml:space="preserve"> Autorizar, a través de la Oficialía Mayor, la emisión del gafete del personal que solicite la reposición del mismo por más de tres ocasiones;</w:t>
      </w:r>
    </w:p>
    <w:p w14:paraId="4EB3EDC1"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VIII.</w:t>
      </w:r>
      <w:r w:rsidRPr="00044C7B">
        <w:rPr>
          <w:rFonts w:ascii="Arial" w:eastAsia="Arial" w:hAnsi="Arial" w:cs="Arial"/>
          <w:sz w:val="21"/>
          <w:szCs w:val="21"/>
        </w:rPr>
        <w:t xml:space="preserve"> Recepcionar trimestralmente la elaboración del informe generado por la Administración General que contendrá como mínimo la siguiente información: personal que cuenta con gafete, cancelación y destrucción de los mismos, altas, bajas, cambios de área y de nivel; y</w:t>
      </w:r>
    </w:p>
    <w:p w14:paraId="67B4EFE2"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IX.</w:t>
      </w:r>
      <w:r w:rsidRPr="00044C7B">
        <w:rPr>
          <w:rFonts w:ascii="Arial" w:eastAsia="Arial" w:hAnsi="Arial" w:cs="Arial"/>
          <w:sz w:val="21"/>
          <w:szCs w:val="21"/>
        </w:rPr>
        <w:t xml:space="preserve"> Vigilar que la destrucción de los gafetes cancelados se realice con apego a la normatividad establecida en la materia. </w:t>
      </w:r>
    </w:p>
    <w:p w14:paraId="2363AB16"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41A739BE"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 xml:space="preserve">Artículo 9. </w:t>
      </w:r>
      <w:r w:rsidRPr="00044C7B">
        <w:rPr>
          <w:rFonts w:ascii="Arial" w:eastAsia="Arial" w:hAnsi="Arial" w:cs="Arial"/>
          <w:sz w:val="21"/>
          <w:szCs w:val="21"/>
        </w:rPr>
        <w:t>Son funciones de la Administración General:</w:t>
      </w:r>
    </w:p>
    <w:p w14:paraId="475F0431"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lastRenderedPageBreak/>
        <w:t>I.</w:t>
      </w:r>
      <w:r w:rsidRPr="00044C7B">
        <w:rPr>
          <w:rFonts w:ascii="Arial" w:eastAsia="Arial" w:hAnsi="Arial" w:cs="Arial"/>
          <w:sz w:val="21"/>
          <w:szCs w:val="21"/>
        </w:rPr>
        <w:t xml:space="preserve"> Expedir los gafetes al personal que conforme a lo estipulado en los presentes Lineamientos les corresponde; </w:t>
      </w:r>
    </w:p>
    <w:p w14:paraId="2330A14C"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Cumplir debidamente con la normatividad establecida en esta materia; </w:t>
      </w:r>
    </w:p>
    <w:p w14:paraId="1BA89DC1"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Informar a la Comisión de Administración el nombre del personal que causa baja y de los cuales no se cuenta con la devolución de los gafetes;</w:t>
      </w:r>
    </w:p>
    <w:p w14:paraId="2EB8B0FB"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Informar a la Oficialía Mayor los casos del personal que solicita la reposición del gafete por más de tres ocasiones para la autorización de la emisión respectiva, a partir de la segunda reposición llevará un costo atribuible al servidor judicial, y se dará vista a la Comisión de Disciplina; </w:t>
      </w:r>
    </w:p>
    <w:p w14:paraId="7E6A6C0A"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Cancelar los gafetes que reciba el área por bajas, cambios de nivel, adscripción o daño físico, en apego a lo establecido en los presentes Lineamientos; </w:t>
      </w:r>
    </w:p>
    <w:p w14:paraId="53BFBA30"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w:t>
      </w:r>
      <w:r w:rsidRPr="00044C7B">
        <w:rPr>
          <w:rFonts w:ascii="Arial" w:eastAsia="Arial" w:hAnsi="Arial" w:cs="Arial"/>
          <w:sz w:val="21"/>
          <w:szCs w:val="21"/>
        </w:rPr>
        <w:t xml:space="preserve"> Destruir anualmente los gafetes cancelados, en apego a los presentes Lineamientos; </w:t>
      </w:r>
    </w:p>
    <w:p w14:paraId="7D569555"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VII.</w:t>
      </w:r>
      <w:r w:rsidRPr="00044C7B">
        <w:rPr>
          <w:rFonts w:ascii="Arial" w:eastAsia="Arial" w:hAnsi="Arial" w:cs="Arial"/>
          <w:sz w:val="21"/>
          <w:szCs w:val="21"/>
        </w:rPr>
        <w:t xml:space="preserve"> Llevar un control y registro del personal que cuente con gafete; y </w:t>
      </w:r>
    </w:p>
    <w:p w14:paraId="7DABCC2B"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VIII.</w:t>
      </w:r>
      <w:r w:rsidRPr="00044C7B">
        <w:rPr>
          <w:rFonts w:ascii="Arial" w:eastAsia="Arial" w:hAnsi="Arial" w:cs="Arial"/>
          <w:sz w:val="21"/>
          <w:szCs w:val="21"/>
        </w:rPr>
        <w:t xml:space="preserve"> Elaborar el informe trimestral a la Comisión de Administración a que se refiere el  artículo 8, fracción VIII de los presentes Lineamientos.</w:t>
      </w:r>
    </w:p>
    <w:p w14:paraId="42C49C36"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0BA99092"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10.</w:t>
      </w:r>
      <w:r w:rsidRPr="00044C7B">
        <w:rPr>
          <w:rFonts w:ascii="Arial" w:eastAsia="Arial" w:hAnsi="Arial" w:cs="Arial"/>
          <w:sz w:val="21"/>
          <w:szCs w:val="21"/>
        </w:rPr>
        <w:t xml:space="preserve"> Son prohibiciones de la Administración General:</w:t>
      </w:r>
    </w:p>
    <w:p w14:paraId="031BF96D"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Elaborar los gafetes de identificación de manera distinta a los diseños aprobados por el </w:t>
      </w:r>
      <w:r w:rsidRPr="00044C7B">
        <w:rPr>
          <w:rFonts w:ascii="Arial" w:eastAsia="Arial" w:hAnsi="Arial" w:cs="Arial"/>
          <w:color w:val="000000" w:themeColor="text1"/>
          <w:sz w:val="21"/>
          <w:szCs w:val="21"/>
        </w:rPr>
        <w:t>Consejo de la Judicatura Local o en su caso, la Comisión de Administración;</w:t>
      </w:r>
    </w:p>
    <w:p w14:paraId="633C698B"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La duplicidad de gafetes de identificación;</w:t>
      </w:r>
    </w:p>
    <w:p w14:paraId="1FA9D404"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Recibir gratificaciones por la entrega y elaboración de los gafetes de identificación;</w:t>
      </w:r>
    </w:p>
    <w:p w14:paraId="513751C1"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Entregar el gafete de identificación a persona diferente del que aparece en el; y</w:t>
      </w:r>
    </w:p>
    <w:p w14:paraId="52482AB6"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Entregar gafetes de identificación a personas que no estén dadas de alta como empleadas del Poder Judicial del Estado.</w:t>
      </w:r>
    </w:p>
    <w:p w14:paraId="359B5A8A"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23ED327B"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CUARTO</w:t>
      </w:r>
    </w:p>
    <w:p w14:paraId="5DB6640F"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 LAS OBLIGACIONES Y PROHIBICIONES DEL PERSONAL QUE RECIBA GAFETE</w:t>
      </w:r>
    </w:p>
    <w:p w14:paraId="39298950"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sz w:val="21"/>
          <w:szCs w:val="21"/>
        </w:rPr>
        <w:t xml:space="preserve"> </w:t>
      </w:r>
    </w:p>
    <w:p w14:paraId="09859131"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11.</w:t>
      </w:r>
      <w:r w:rsidRPr="00044C7B">
        <w:rPr>
          <w:rFonts w:ascii="Arial" w:eastAsia="Arial" w:hAnsi="Arial" w:cs="Arial"/>
          <w:sz w:val="21"/>
          <w:szCs w:val="21"/>
        </w:rPr>
        <w:t xml:space="preserve"> Son obligaciones del personal que recibe un gafete: </w:t>
      </w:r>
    </w:p>
    <w:p w14:paraId="641FB115"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Portar debidamente el gafete en un lugar visible desde su ingreso y mientras permanezca en las instalaciones del Edificio Salas de Juicios Orales, Campeche, que corresponda; en caso de no portarlo no podrá acceder al Edificio;</w:t>
      </w:r>
    </w:p>
    <w:p w14:paraId="2ED959E2"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Presentar el gafete expedido por la Administración General, ante las instancias o las autoridades que así lo requieran, con motivo del desempeño de las funciones propias de su encargo; </w:t>
      </w:r>
    </w:p>
    <w:p w14:paraId="6359F21D"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Devolver el gafete a la Administración General, cuando por cualquier razón o circunstancia se separen de su cargo, nombramiento, comisión o vencimiento del contrato, en razón de que este es propiedad de la institución; </w:t>
      </w:r>
    </w:p>
    <w:p w14:paraId="0CAA3986"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En caso de robo o extravío del gafete, deberá notificarlo a la Administración General de los Juzgados del Sistema Procesal Penal Acusatorio y Oral, a más tardar al día hábil siguiente indicando lo acontecido, a efecto de realizar el trámite para la reposición respectiva; y </w:t>
      </w:r>
    </w:p>
    <w:p w14:paraId="796D8E3C"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Proporcionar la documentación e información que le sea requerida para la emisión del gafete;</w:t>
      </w:r>
    </w:p>
    <w:p w14:paraId="7AF69BB7"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61C0A880"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lastRenderedPageBreak/>
        <w:t xml:space="preserve">VI. </w:t>
      </w:r>
      <w:r w:rsidRPr="00044C7B">
        <w:rPr>
          <w:rFonts w:ascii="Arial" w:eastAsia="Arial" w:hAnsi="Arial" w:cs="Arial"/>
          <w:sz w:val="21"/>
          <w:szCs w:val="21"/>
        </w:rPr>
        <w:t>Cubrir el costo de reposición del gafete en</w:t>
      </w:r>
      <w:r w:rsidRPr="00044C7B">
        <w:rPr>
          <w:rFonts w:ascii="Arial" w:eastAsia="Arial" w:hAnsi="Arial" w:cs="Arial"/>
          <w:b/>
          <w:sz w:val="21"/>
          <w:szCs w:val="21"/>
        </w:rPr>
        <w:t xml:space="preserve"> </w:t>
      </w:r>
      <w:r w:rsidRPr="00044C7B">
        <w:rPr>
          <w:rFonts w:ascii="Arial" w:eastAsia="Arial" w:hAnsi="Arial" w:cs="Arial"/>
          <w:sz w:val="21"/>
          <w:szCs w:val="21"/>
        </w:rPr>
        <w:t>términos del artículo 9, fracción IV de los presentes Lineamientos.</w:t>
      </w:r>
    </w:p>
    <w:p w14:paraId="370D1B6E" w14:textId="77777777" w:rsidR="0011287F" w:rsidRPr="00044C7B" w:rsidRDefault="0011287F" w:rsidP="0011287F">
      <w:pPr>
        <w:spacing w:line="240" w:lineRule="auto"/>
        <w:ind w:left="426" w:right="333"/>
        <w:jc w:val="both"/>
        <w:rPr>
          <w:rFonts w:ascii="Arial" w:eastAsia="Arial" w:hAnsi="Arial" w:cs="Arial"/>
          <w:b/>
          <w:sz w:val="21"/>
          <w:szCs w:val="21"/>
        </w:rPr>
      </w:pPr>
    </w:p>
    <w:p w14:paraId="0CE21824"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12.</w:t>
      </w:r>
      <w:r w:rsidRPr="00044C7B">
        <w:rPr>
          <w:rFonts w:ascii="Arial" w:eastAsia="Arial" w:hAnsi="Arial" w:cs="Arial"/>
          <w:sz w:val="21"/>
          <w:szCs w:val="21"/>
        </w:rPr>
        <w:t xml:space="preserve"> Queda prohibido al personal que recibe un gafete:  </w:t>
      </w:r>
    </w:p>
    <w:p w14:paraId="58C4D400"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Portar un gafete distinto al emitido por la Administración General;</w:t>
      </w:r>
    </w:p>
    <w:p w14:paraId="1205E350"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Portar el gafete fuera del horario de labores, excepto cuando se encuentren autorizados para ello;</w:t>
      </w:r>
    </w:p>
    <w:p w14:paraId="06EE2957"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Desempeñar las labores encomendadas sin gafete de identificación; </w:t>
      </w:r>
    </w:p>
    <w:p w14:paraId="79B4A7B3"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Ostentarse como personal del Poder Judicial del Estado, dentro y fuera del horario de servicio con el objeto de obtener algún beneficio particular o intimidar a alguna persona y/o autoridad, así como cualquier uso indebido del mismo, o después de haber causado baja;</w:t>
      </w:r>
    </w:p>
    <w:p w14:paraId="2292679A"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Prestar el gafete a compañeras o compañeros de trabajo, familiares o cualquier persona ajena;</w:t>
      </w:r>
    </w:p>
    <w:p w14:paraId="659D563C"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w:t>
      </w:r>
      <w:r w:rsidRPr="00044C7B">
        <w:rPr>
          <w:rFonts w:ascii="Arial" w:eastAsia="Arial" w:hAnsi="Arial" w:cs="Arial"/>
          <w:sz w:val="21"/>
          <w:szCs w:val="21"/>
        </w:rPr>
        <w:t xml:space="preserve"> Obstaculizar la visualización de la fotografía o algún dato del gafete con calcomanías u otros objetos; y</w:t>
      </w:r>
    </w:p>
    <w:p w14:paraId="60022D16"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VII.</w:t>
      </w:r>
      <w:r w:rsidRPr="00044C7B">
        <w:rPr>
          <w:rFonts w:ascii="Arial" w:eastAsia="Arial" w:hAnsi="Arial" w:cs="Arial"/>
          <w:sz w:val="21"/>
          <w:szCs w:val="21"/>
        </w:rPr>
        <w:t xml:space="preserve"> Falsificar, alterar o modificar los gafetes. </w:t>
      </w:r>
    </w:p>
    <w:p w14:paraId="4E889768" w14:textId="77777777" w:rsidR="0011287F" w:rsidRPr="00044C7B" w:rsidRDefault="0011287F" w:rsidP="0011287F">
      <w:pPr>
        <w:spacing w:line="240" w:lineRule="auto"/>
        <w:ind w:left="426" w:right="333"/>
        <w:rPr>
          <w:rFonts w:ascii="Arial" w:eastAsia="Arial" w:hAnsi="Arial" w:cs="Arial"/>
          <w:sz w:val="21"/>
          <w:szCs w:val="21"/>
        </w:rPr>
      </w:pPr>
      <w:r w:rsidRPr="00044C7B">
        <w:rPr>
          <w:rFonts w:ascii="Arial" w:eastAsia="Arial" w:hAnsi="Arial" w:cs="Arial"/>
          <w:sz w:val="21"/>
          <w:szCs w:val="21"/>
        </w:rPr>
        <w:t xml:space="preserve"> </w:t>
      </w:r>
    </w:p>
    <w:p w14:paraId="692558A1"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QUINTO</w:t>
      </w:r>
    </w:p>
    <w:p w14:paraId="58C60F40"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 LOS GAFETES</w:t>
      </w:r>
    </w:p>
    <w:p w14:paraId="4143E045"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63FF7E9F"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13.</w:t>
      </w:r>
      <w:r w:rsidRPr="00044C7B">
        <w:rPr>
          <w:rFonts w:ascii="Arial" w:eastAsia="Arial" w:hAnsi="Arial" w:cs="Arial"/>
          <w:sz w:val="21"/>
          <w:szCs w:val="21"/>
        </w:rPr>
        <w:t xml:space="preserve"> Los gafetes serán emitidos por la Administración General de los Juzgados del Sistema Procesal Penal Acusatorio y Oral, previa autorización de la Oficialía Mayor.</w:t>
      </w:r>
    </w:p>
    <w:p w14:paraId="5BA98582"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1173ADB6"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14.</w:t>
      </w:r>
      <w:r w:rsidRPr="00044C7B">
        <w:rPr>
          <w:rFonts w:ascii="Arial" w:eastAsia="Arial" w:hAnsi="Arial" w:cs="Arial"/>
          <w:sz w:val="21"/>
          <w:szCs w:val="21"/>
        </w:rPr>
        <w:t xml:space="preserve"> De manera obligatoria, los gafetes de identificación de los servidores judiciales que laboran en el Edificio Salas de Juicios Orales, Campeche, respectivo, deberán contener lo siguiente:</w:t>
      </w:r>
    </w:p>
    <w:p w14:paraId="1DDBDEA9"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Nombre completo del usuario;</w:t>
      </w:r>
    </w:p>
    <w:p w14:paraId="16F9AE12"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Fotografía de frente;</w:t>
      </w:r>
    </w:p>
    <w:p w14:paraId="0397B69E"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Número de empleado;</w:t>
      </w:r>
    </w:p>
    <w:p w14:paraId="6E458936"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Nombre y firma del Oficial Mayor</w:t>
      </w:r>
    </w:p>
    <w:p w14:paraId="7CADD732"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Nombre y firma de la Administradora General de los Juzgados de Justicia Penal Acusatorio y Oral;</w:t>
      </w:r>
    </w:p>
    <w:p w14:paraId="34259FA9"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w:t>
      </w:r>
      <w:r w:rsidRPr="00044C7B">
        <w:rPr>
          <w:rFonts w:ascii="Arial" w:eastAsia="Arial" w:hAnsi="Arial" w:cs="Arial"/>
          <w:sz w:val="21"/>
          <w:szCs w:val="21"/>
        </w:rPr>
        <w:t xml:space="preserve"> Área de la adscripción;</w:t>
      </w:r>
    </w:p>
    <w:p w14:paraId="226AF209"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VII.</w:t>
      </w:r>
      <w:r w:rsidRPr="00044C7B">
        <w:rPr>
          <w:rFonts w:ascii="Arial" w:eastAsia="Arial" w:hAnsi="Arial" w:cs="Arial"/>
          <w:sz w:val="21"/>
          <w:szCs w:val="21"/>
        </w:rPr>
        <w:t xml:space="preserve"> Cargo o puesto que desempeña;</w:t>
      </w:r>
    </w:p>
    <w:p w14:paraId="7BD3FC5D"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VIII.</w:t>
      </w:r>
      <w:r w:rsidRPr="00044C7B">
        <w:rPr>
          <w:rFonts w:ascii="Arial" w:eastAsia="Arial" w:hAnsi="Arial" w:cs="Arial"/>
          <w:sz w:val="21"/>
          <w:szCs w:val="21"/>
        </w:rPr>
        <w:t xml:space="preserve"> Número de teléfono y extensión del área de adscripción; </w:t>
      </w:r>
    </w:p>
    <w:p w14:paraId="0E85655D"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IX.</w:t>
      </w:r>
      <w:r w:rsidRPr="00044C7B">
        <w:rPr>
          <w:rFonts w:ascii="Arial" w:eastAsia="Arial" w:hAnsi="Arial" w:cs="Arial"/>
          <w:sz w:val="21"/>
          <w:szCs w:val="21"/>
        </w:rPr>
        <w:t xml:space="preserve"> Logotipos del Poder Judicial del Estado y del Consejo de la Judicatura Local; y</w:t>
      </w:r>
    </w:p>
    <w:p w14:paraId="2E8E51B7" w14:textId="77777777" w:rsidR="00044C7B" w:rsidRPr="00044C7B" w:rsidRDefault="00044C7B" w:rsidP="0011287F">
      <w:pPr>
        <w:spacing w:after="0" w:line="240" w:lineRule="auto"/>
        <w:ind w:left="426" w:right="333"/>
        <w:jc w:val="both"/>
        <w:rPr>
          <w:rFonts w:ascii="Arial" w:eastAsia="Arial" w:hAnsi="Arial" w:cs="Arial"/>
          <w:sz w:val="21"/>
          <w:szCs w:val="21"/>
        </w:rPr>
      </w:pPr>
    </w:p>
    <w:p w14:paraId="24E1A469"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X</w:t>
      </w:r>
      <w:r w:rsidRPr="00044C7B">
        <w:rPr>
          <w:rFonts w:ascii="Arial" w:eastAsia="Arial" w:hAnsi="Arial" w:cs="Arial"/>
          <w:sz w:val="21"/>
          <w:szCs w:val="21"/>
        </w:rPr>
        <w:t xml:space="preserve">. </w:t>
      </w:r>
      <w:r w:rsidRPr="00044C7B">
        <w:rPr>
          <w:rFonts w:ascii="Arial" w:eastAsia="Arial" w:hAnsi="Arial" w:cs="Arial"/>
          <w:color w:val="000000"/>
          <w:sz w:val="21"/>
          <w:szCs w:val="21"/>
        </w:rPr>
        <w:t>Firma del usuario.</w:t>
      </w:r>
    </w:p>
    <w:p w14:paraId="7F6D1C31"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SEXTO</w:t>
      </w:r>
    </w:p>
    <w:p w14:paraId="17DF9204"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 LA REPOSICIÓN DEL GAFETE</w:t>
      </w:r>
    </w:p>
    <w:p w14:paraId="76F173FF"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27FC07F5"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15.</w:t>
      </w:r>
      <w:r w:rsidRPr="00044C7B">
        <w:rPr>
          <w:rFonts w:ascii="Arial" w:eastAsia="Arial" w:hAnsi="Arial" w:cs="Arial"/>
          <w:sz w:val="21"/>
          <w:szCs w:val="21"/>
        </w:rPr>
        <w:t xml:space="preserve"> Se podrá tramitar la reposición del gafete cuando el mismo presente daños físicos que impidan la identificación del personal que lo porte o que obstaculicen la función del mismo. Se deberá solicitar a la Administración General de </w:t>
      </w:r>
      <w:r w:rsidRPr="00044C7B">
        <w:rPr>
          <w:rFonts w:ascii="Arial" w:eastAsia="Arial" w:hAnsi="Arial" w:cs="Arial"/>
          <w:sz w:val="21"/>
          <w:szCs w:val="21"/>
        </w:rPr>
        <w:lastRenderedPageBreak/>
        <w:t xml:space="preserve">los Juzgados de Control el formato para la emisión del gafete, en donde marcará el interesado la opción de “reposición”, a efecto de que valore si procede o no la solicitud, en caso de que proceda la petición, previa entrega del gafete anterior, se le entregará el gafete de identificación del cual acusará de recibo. </w:t>
      </w:r>
    </w:p>
    <w:p w14:paraId="0ACA0179" w14:textId="77777777" w:rsidR="0011287F" w:rsidRPr="00044C7B" w:rsidRDefault="0011287F" w:rsidP="0011287F">
      <w:pPr>
        <w:spacing w:line="240" w:lineRule="auto"/>
        <w:ind w:left="426" w:right="333"/>
        <w:jc w:val="both"/>
        <w:rPr>
          <w:rFonts w:ascii="Arial" w:eastAsia="Arial" w:hAnsi="Arial" w:cs="Arial"/>
          <w:b/>
          <w:sz w:val="21"/>
          <w:szCs w:val="21"/>
        </w:rPr>
      </w:pPr>
    </w:p>
    <w:p w14:paraId="02A72CAB"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16.</w:t>
      </w:r>
      <w:r w:rsidRPr="00044C7B">
        <w:rPr>
          <w:rFonts w:ascii="Arial" w:eastAsia="Arial" w:hAnsi="Arial" w:cs="Arial"/>
          <w:sz w:val="21"/>
          <w:szCs w:val="21"/>
        </w:rPr>
        <w:t xml:space="preserve"> En caso de robo o extravío, la o el interesado tiene la obligación de tramitar la reposición del gafete a más tardar al día hábil siguiente. </w:t>
      </w:r>
    </w:p>
    <w:p w14:paraId="626947F4" w14:textId="77777777" w:rsidR="0011287F" w:rsidRPr="00044C7B" w:rsidRDefault="0011287F" w:rsidP="0011287F">
      <w:pPr>
        <w:spacing w:after="0" w:line="240" w:lineRule="auto"/>
        <w:ind w:left="426" w:right="333"/>
        <w:jc w:val="both"/>
        <w:rPr>
          <w:rFonts w:ascii="Arial" w:eastAsia="Arial" w:hAnsi="Arial" w:cs="Arial"/>
          <w:b/>
          <w:sz w:val="21"/>
          <w:szCs w:val="21"/>
        </w:rPr>
      </w:pPr>
    </w:p>
    <w:p w14:paraId="7BFA3F72"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17.</w:t>
      </w:r>
      <w:r w:rsidRPr="00044C7B">
        <w:rPr>
          <w:rFonts w:ascii="Arial" w:eastAsia="Arial" w:hAnsi="Arial" w:cs="Arial"/>
          <w:sz w:val="21"/>
          <w:szCs w:val="21"/>
        </w:rPr>
        <w:t xml:space="preserve"> Las y los interesados solicitarán a la Administración General el formato de emisión del gafete a efecto de indicar en el mismo, el lugar y hora en que ocurrieron los hechos; así como, los datos personales y firma autógrafa. Una vez que cuente con el formato debidamente </w:t>
      </w:r>
      <w:proofErr w:type="spellStart"/>
      <w:r w:rsidRPr="00044C7B">
        <w:rPr>
          <w:rFonts w:ascii="Arial" w:eastAsia="Arial" w:hAnsi="Arial" w:cs="Arial"/>
          <w:sz w:val="21"/>
          <w:szCs w:val="21"/>
        </w:rPr>
        <w:t>requisitado</w:t>
      </w:r>
      <w:proofErr w:type="spellEnd"/>
      <w:r w:rsidRPr="00044C7B">
        <w:rPr>
          <w:rFonts w:ascii="Arial" w:eastAsia="Arial" w:hAnsi="Arial" w:cs="Arial"/>
          <w:sz w:val="21"/>
          <w:szCs w:val="21"/>
        </w:rPr>
        <w:t xml:space="preserve">, lo entregará a la citada área a efecto de que le sea entregado el gafete de identificación del cual deberá acusar de recibo.    </w:t>
      </w:r>
    </w:p>
    <w:p w14:paraId="4A60E728"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0290D55B"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18.</w:t>
      </w:r>
      <w:r w:rsidRPr="00044C7B">
        <w:rPr>
          <w:rFonts w:ascii="Arial" w:eastAsia="Arial" w:hAnsi="Arial" w:cs="Arial"/>
          <w:sz w:val="21"/>
          <w:szCs w:val="21"/>
        </w:rPr>
        <w:t>Tratándose de la reposición de un gafete, en el supuesto de robo o extravío, dicha emisión quedará sujeta a la autorización por parte del Oficial Mayor, quien dará vista a la Comisión de Administración para su conocimiento.</w:t>
      </w:r>
    </w:p>
    <w:p w14:paraId="0955C626"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3A9F5B3A"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CAPÍTULO SÉPTIMO</w:t>
      </w:r>
    </w:p>
    <w:p w14:paraId="0E7B8C1E"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DEVOLUCIÓN Y DESTRUCCIÓN DE LOS GAFETES</w:t>
      </w:r>
    </w:p>
    <w:p w14:paraId="34BB0D1A"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06F26CC0"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19.</w:t>
      </w:r>
      <w:r w:rsidRPr="00044C7B">
        <w:rPr>
          <w:rFonts w:ascii="Arial" w:eastAsia="Arial" w:hAnsi="Arial" w:cs="Arial"/>
          <w:sz w:val="21"/>
          <w:szCs w:val="21"/>
        </w:rPr>
        <w:t xml:space="preserve"> El personal deberá devolver a la Administración General el gafete correspondiente, en los siguientes supuestos: </w:t>
      </w:r>
    </w:p>
    <w:p w14:paraId="1D42AE1C"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w:t>
      </w:r>
      <w:r w:rsidRPr="00044C7B">
        <w:rPr>
          <w:rFonts w:ascii="Arial" w:eastAsia="Arial" w:hAnsi="Arial" w:cs="Arial"/>
          <w:sz w:val="21"/>
          <w:szCs w:val="21"/>
        </w:rPr>
        <w:t xml:space="preserve"> Por periodo vacacional autorizado previamente por el Consejo de la Judicatura Local;</w:t>
      </w:r>
    </w:p>
    <w:p w14:paraId="221E3008"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w:t>
      </w:r>
      <w:r w:rsidRPr="00044C7B">
        <w:rPr>
          <w:rFonts w:ascii="Arial" w:eastAsia="Arial" w:hAnsi="Arial" w:cs="Arial"/>
          <w:sz w:val="21"/>
          <w:szCs w:val="21"/>
        </w:rPr>
        <w:t xml:space="preserve"> Por renuncia voluntaria al cargo, empleo o comisión;</w:t>
      </w:r>
    </w:p>
    <w:p w14:paraId="7B255DCC"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III.</w:t>
      </w:r>
      <w:r w:rsidRPr="00044C7B">
        <w:rPr>
          <w:rFonts w:ascii="Arial" w:eastAsia="Arial" w:hAnsi="Arial" w:cs="Arial"/>
          <w:sz w:val="21"/>
          <w:szCs w:val="21"/>
        </w:rPr>
        <w:t xml:space="preserve"> Por cese de los efectos del nombramiento o término del interinato;</w:t>
      </w:r>
    </w:p>
    <w:p w14:paraId="638C5278"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IV.</w:t>
      </w:r>
      <w:r w:rsidRPr="00044C7B">
        <w:rPr>
          <w:rFonts w:ascii="Arial" w:eastAsia="Arial" w:hAnsi="Arial" w:cs="Arial"/>
          <w:sz w:val="21"/>
          <w:szCs w:val="21"/>
        </w:rPr>
        <w:t xml:space="preserve"> Por determinación de autoridad (Cese o suspensión temporal de los efectos del nombramiento); y</w:t>
      </w:r>
    </w:p>
    <w:p w14:paraId="1944AD13"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t>V.</w:t>
      </w:r>
      <w:r w:rsidRPr="00044C7B">
        <w:rPr>
          <w:rFonts w:ascii="Arial" w:eastAsia="Arial" w:hAnsi="Arial" w:cs="Arial"/>
          <w:sz w:val="21"/>
          <w:szCs w:val="21"/>
        </w:rPr>
        <w:t xml:space="preserve"> Por destitución del puesto determinado por autoridad competente. </w:t>
      </w:r>
    </w:p>
    <w:p w14:paraId="7AB05F75" w14:textId="77777777" w:rsidR="0011287F" w:rsidRPr="00044C7B" w:rsidRDefault="0011287F" w:rsidP="0011287F">
      <w:pPr>
        <w:spacing w:after="0" w:line="240" w:lineRule="auto"/>
        <w:ind w:left="426" w:right="333"/>
        <w:jc w:val="both"/>
        <w:rPr>
          <w:rFonts w:ascii="Arial" w:eastAsia="Arial" w:hAnsi="Arial" w:cs="Arial"/>
          <w:b/>
          <w:sz w:val="21"/>
          <w:szCs w:val="21"/>
        </w:rPr>
      </w:pPr>
    </w:p>
    <w:p w14:paraId="5B4AF620"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20.</w:t>
      </w:r>
      <w:r w:rsidRPr="00044C7B">
        <w:rPr>
          <w:rFonts w:ascii="Arial" w:eastAsia="Arial" w:hAnsi="Arial" w:cs="Arial"/>
          <w:sz w:val="21"/>
          <w:szCs w:val="21"/>
        </w:rPr>
        <w:t xml:space="preserve"> La destrucción de los gafetes se realizará por la Administración General, ante la presencia del personal de la Oficialía Mayor.</w:t>
      </w:r>
    </w:p>
    <w:p w14:paraId="65D115BF"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213C1E59"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 xml:space="preserve">CAPÍTULO OCTAVO </w:t>
      </w:r>
    </w:p>
    <w:p w14:paraId="1A650DA2"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 LA VIGENCIA DE LOS GAFETES</w:t>
      </w:r>
    </w:p>
    <w:p w14:paraId="31C8B667"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7C0A49E2"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21.</w:t>
      </w:r>
      <w:r w:rsidRPr="00044C7B">
        <w:rPr>
          <w:rFonts w:ascii="Arial" w:eastAsia="Arial" w:hAnsi="Arial" w:cs="Arial"/>
          <w:sz w:val="21"/>
          <w:szCs w:val="21"/>
        </w:rPr>
        <w:t xml:space="preserve"> El gafete de identificación se emitirá con una vigencia máxima de cuatro años, contados a partir del inicio de cada administración y hasta el término de ésta. Asimismo, la Oficialía Mayor establecerá los mecanismos correspondientes para su sustitución.</w:t>
      </w:r>
    </w:p>
    <w:p w14:paraId="31C15358"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sz w:val="21"/>
          <w:szCs w:val="21"/>
        </w:rPr>
        <w:t xml:space="preserve">Quedan excluidos de dicha disposición los gafetes de identificación de acceso emitidos para el personal eventual o contratado. </w:t>
      </w:r>
    </w:p>
    <w:p w14:paraId="60A734B4"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099DC026" w14:textId="77777777" w:rsidR="0011287F" w:rsidRPr="00044C7B" w:rsidRDefault="0011287F" w:rsidP="0011287F">
      <w:pPr>
        <w:spacing w:line="240" w:lineRule="auto"/>
        <w:ind w:left="426" w:right="333"/>
        <w:jc w:val="both"/>
        <w:rPr>
          <w:rFonts w:ascii="Arial" w:eastAsia="Arial" w:hAnsi="Arial" w:cs="Arial"/>
          <w:sz w:val="21"/>
          <w:szCs w:val="21"/>
        </w:rPr>
      </w:pPr>
      <w:r w:rsidRPr="00044C7B">
        <w:rPr>
          <w:rFonts w:ascii="Arial" w:eastAsia="Arial" w:hAnsi="Arial" w:cs="Arial"/>
          <w:b/>
          <w:sz w:val="21"/>
          <w:szCs w:val="21"/>
        </w:rPr>
        <w:t>Artículo 22.</w:t>
      </w:r>
      <w:r w:rsidRPr="00044C7B">
        <w:rPr>
          <w:rFonts w:ascii="Arial" w:eastAsia="Arial" w:hAnsi="Arial" w:cs="Arial"/>
          <w:sz w:val="21"/>
          <w:szCs w:val="21"/>
        </w:rPr>
        <w:t xml:space="preserve"> El gafete de identificación de acceso que se proporciona al personal eventual o contratado, sólo tendrá fecha de expedición.</w:t>
      </w:r>
    </w:p>
    <w:p w14:paraId="03E134B8"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71B0322F"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 xml:space="preserve">CAPÍTULO NOVENO </w:t>
      </w:r>
    </w:p>
    <w:p w14:paraId="0F822FE3" w14:textId="77777777" w:rsidR="0011287F" w:rsidRPr="00044C7B" w:rsidRDefault="0011287F" w:rsidP="0011287F">
      <w:pPr>
        <w:spacing w:after="0" w:line="240" w:lineRule="auto"/>
        <w:ind w:left="426" w:right="333"/>
        <w:jc w:val="center"/>
        <w:rPr>
          <w:rFonts w:ascii="Arial" w:eastAsia="Arial" w:hAnsi="Arial" w:cs="Arial"/>
          <w:b/>
          <w:sz w:val="21"/>
          <w:szCs w:val="21"/>
        </w:rPr>
      </w:pPr>
      <w:r w:rsidRPr="00044C7B">
        <w:rPr>
          <w:rFonts w:ascii="Arial" w:eastAsia="Arial" w:hAnsi="Arial" w:cs="Arial"/>
          <w:b/>
          <w:sz w:val="21"/>
          <w:szCs w:val="21"/>
        </w:rPr>
        <w:t>DE LAS RESPONSABILIDADES</w:t>
      </w:r>
    </w:p>
    <w:p w14:paraId="1073BFDB" w14:textId="77777777" w:rsidR="0011287F" w:rsidRPr="00044C7B" w:rsidRDefault="0011287F" w:rsidP="0011287F">
      <w:pPr>
        <w:spacing w:line="240" w:lineRule="auto"/>
        <w:ind w:left="426" w:right="333"/>
        <w:jc w:val="both"/>
        <w:rPr>
          <w:rFonts w:ascii="Arial" w:eastAsia="Arial" w:hAnsi="Arial" w:cs="Arial"/>
          <w:sz w:val="21"/>
          <w:szCs w:val="21"/>
        </w:rPr>
      </w:pPr>
    </w:p>
    <w:p w14:paraId="4393E45D" w14:textId="77777777" w:rsidR="0011287F" w:rsidRPr="00044C7B" w:rsidRDefault="0011287F" w:rsidP="0011287F">
      <w:pPr>
        <w:spacing w:after="0" w:line="240" w:lineRule="auto"/>
        <w:ind w:left="426" w:right="333"/>
        <w:jc w:val="both"/>
        <w:rPr>
          <w:rFonts w:ascii="Arial" w:eastAsia="Arial" w:hAnsi="Arial" w:cs="Arial"/>
          <w:sz w:val="21"/>
          <w:szCs w:val="21"/>
        </w:rPr>
      </w:pPr>
      <w:r w:rsidRPr="00044C7B">
        <w:rPr>
          <w:rFonts w:ascii="Arial" w:eastAsia="Arial" w:hAnsi="Arial" w:cs="Arial"/>
          <w:b/>
          <w:sz w:val="21"/>
          <w:szCs w:val="21"/>
        </w:rPr>
        <w:lastRenderedPageBreak/>
        <w:t>Artículo 23.</w:t>
      </w:r>
      <w:r w:rsidRPr="00044C7B">
        <w:rPr>
          <w:rFonts w:ascii="Arial" w:eastAsia="Arial" w:hAnsi="Arial" w:cs="Arial"/>
          <w:sz w:val="21"/>
          <w:szCs w:val="21"/>
        </w:rPr>
        <w:t xml:space="preserve"> El incumplimiento a los presentes Lineamientos estará sujeto a lo dispuesto en el Título Octavo “De los criterios, valores éticos y responsabilidades del personal del Poder Judicial del Estado”, de la Ley Orgánica del Poder Judicial del Estado, y de más normatividad aplicable en la materia.</w:t>
      </w:r>
    </w:p>
    <w:p w14:paraId="1BAC9948" w14:textId="77777777" w:rsidR="0011287F" w:rsidRPr="00044C7B" w:rsidRDefault="0011287F" w:rsidP="0011287F">
      <w:pPr>
        <w:spacing w:after="0" w:line="240" w:lineRule="auto"/>
        <w:ind w:left="426" w:right="333"/>
        <w:jc w:val="both"/>
        <w:rPr>
          <w:rFonts w:ascii="Arial" w:eastAsia="Arial" w:hAnsi="Arial" w:cs="Arial"/>
          <w:sz w:val="21"/>
          <w:szCs w:val="21"/>
        </w:rPr>
      </w:pPr>
    </w:p>
    <w:p w14:paraId="47811C4C" w14:textId="77777777" w:rsidR="0011287F" w:rsidRPr="00044C7B" w:rsidRDefault="0011287F" w:rsidP="0011287F">
      <w:pPr>
        <w:spacing w:after="0" w:line="240" w:lineRule="auto"/>
        <w:ind w:left="426" w:right="333"/>
        <w:jc w:val="center"/>
        <w:rPr>
          <w:rFonts w:ascii="Arial" w:eastAsia="Arial" w:hAnsi="Arial" w:cs="Arial"/>
          <w:b/>
          <w:sz w:val="21"/>
          <w:szCs w:val="21"/>
        </w:rPr>
      </w:pPr>
    </w:p>
    <w:p w14:paraId="3F2771D7" w14:textId="77777777" w:rsidR="0011287F" w:rsidRPr="00044C7B" w:rsidRDefault="0011287F" w:rsidP="0011287F">
      <w:pPr>
        <w:spacing w:after="0" w:line="240" w:lineRule="auto"/>
        <w:ind w:left="426" w:right="333"/>
        <w:jc w:val="center"/>
        <w:rPr>
          <w:rFonts w:ascii="Arial" w:eastAsia="Arial" w:hAnsi="Arial" w:cs="Arial"/>
          <w:b/>
          <w:sz w:val="21"/>
          <w:szCs w:val="21"/>
          <w:lang w:val="en-US"/>
        </w:rPr>
      </w:pPr>
      <w:r w:rsidRPr="00044C7B">
        <w:rPr>
          <w:rFonts w:ascii="Arial" w:eastAsia="Arial" w:hAnsi="Arial" w:cs="Arial"/>
          <w:b/>
          <w:sz w:val="21"/>
          <w:szCs w:val="21"/>
          <w:lang w:val="en-US"/>
        </w:rPr>
        <w:t>T R A N S I T O R I O S</w:t>
      </w:r>
    </w:p>
    <w:p w14:paraId="674723F6" w14:textId="77777777" w:rsidR="0011287F" w:rsidRPr="00044C7B" w:rsidRDefault="0011287F" w:rsidP="0011287F">
      <w:pPr>
        <w:widowControl w:val="0"/>
        <w:pBdr>
          <w:top w:val="nil"/>
          <w:left w:val="nil"/>
          <w:bottom w:val="nil"/>
          <w:right w:val="nil"/>
          <w:between w:val="nil"/>
        </w:pBdr>
        <w:spacing w:after="0" w:line="240" w:lineRule="auto"/>
        <w:ind w:left="426" w:right="333"/>
        <w:jc w:val="center"/>
        <w:rPr>
          <w:rFonts w:ascii="Arial" w:eastAsia="Arial" w:hAnsi="Arial" w:cs="Arial"/>
          <w:color w:val="000000"/>
          <w:sz w:val="21"/>
          <w:szCs w:val="21"/>
          <w:lang w:val="en-US"/>
        </w:rPr>
      </w:pPr>
    </w:p>
    <w:p w14:paraId="2F3B92EC"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r w:rsidRPr="00044C7B">
        <w:rPr>
          <w:rFonts w:ascii="Arial" w:eastAsia="Arial" w:hAnsi="Arial" w:cs="Arial"/>
          <w:b/>
          <w:color w:val="000000"/>
          <w:sz w:val="21"/>
          <w:szCs w:val="21"/>
        </w:rPr>
        <w:t xml:space="preserve">PRIMERO. </w:t>
      </w:r>
      <w:r w:rsidRPr="00044C7B">
        <w:rPr>
          <w:rFonts w:ascii="Arial" w:eastAsia="Arial" w:hAnsi="Arial" w:cs="Arial"/>
          <w:color w:val="000000"/>
          <w:sz w:val="21"/>
          <w:szCs w:val="21"/>
        </w:rPr>
        <w:t xml:space="preserve">Publíquense los presentes Lineamientos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1B80398F" w14:textId="77777777" w:rsidR="0011287F" w:rsidRPr="00044C7B" w:rsidRDefault="0011287F" w:rsidP="0011287F">
      <w:pPr>
        <w:pBdr>
          <w:top w:val="nil"/>
          <w:left w:val="nil"/>
          <w:bottom w:val="nil"/>
          <w:right w:val="nil"/>
          <w:between w:val="nil"/>
        </w:pBdr>
        <w:spacing w:after="0" w:line="240" w:lineRule="auto"/>
        <w:ind w:left="426" w:right="333"/>
        <w:jc w:val="both"/>
        <w:rPr>
          <w:rFonts w:ascii="Arial" w:eastAsia="Arial" w:hAnsi="Arial" w:cs="Arial"/>
          <w:color w:val="000000"/>
          <w:sz w:val="21"/>
          <w:szCs w:val="21"/>
        </w:rPr>
      </w:pPr>
    </w:p>
    <w:p w14:paraId="212CE3EA"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r w:rsidRPr="00044C7B">
        <w:rPr>
          <w:rFonts w:ascii="Arial" w:eastAsia="Arial" w:hAnsi="Arial" w:cs="Arial"/>
          <w:b/>
          <w:color w:val="000000"/>
          <w:sz w:val="21"/>
          <w:szCs w:val="21"/>
        </w:rPr>
        <w:t xml:space="preserve">SEGUNDO. </w:t>
      </w:r>
      <w:r w:rsidRPr="00044C7B">
        <w:rPr>
          <w:rFonts w:ascii="Arial" w:eastAsia="Arial" w:hAnsi="Arial" w:cs="Arial"/>
          <w:color w:val="000000"/>
          <w:sz w:val="21"/>
          <w:szCs w:val="21"/>
        </w:rPr>
        <w:t xml:space="preserve">Los presentes Lineamientos entrarán en vigor </w:t>
      </w:r>
      <w:r w:rsidR="00F076EC">
        <w:rPr>
          <w:rFonts w:ascii="Arial" w:eastAsia="Arial" w:hAnsi="Arial" w:cs="Arial"/>
          <w:color w:val="000000"/>
          <w:sz w:val="21"/>
          <w:szCs w:val="21"/>
        </w:rPr>
        <w:t>el 1 de agosto del 2019</w:t>
      </w:r>
      <w:r w:rsidRPr="00044C7B">
        <w:rPr>
          <w:rFonts w:ascii="Arial" w:eastAsia="Arial" w:hAnsi="Arial" w:cs="Arial"/>
          <w:color w:val="000000"/>
          <w:sz w:val="21"/>
          <w:szCs w:val="21"/>
        </w:rPr>
        <w:t xml:space="preserve">, de conformidad con el artículo 4 del Código Civil vigente en la entidad. </w:t>
      </w:r>
    </w:p>
    <w:p w14:paraId="52304DFD"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p>
    <w:p w14:paraId="222CD5C7"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r w:rsidRPr="00044C7B">
        <w:rPr>
          <w:rFonts w:ascii="Arial" w:eastAsia="Arial" w:hAnsi="Arial" w:cs="Arial"/>
          <w:b/>
          <w:color w:val="000000"/>
          <w:sz w:val="21"/>
          <w:szCs w:val="21"/>
        </w:rPr>
        <w:t xml:space="preserve">TERCERO. </w:t>
      </w:r>
      <w:r w:rsidRPr="00044C7B">
        <w:rPr>
          <w:rFonts w:ascii="Arial" w:eastAsia="Arial" w:hAnsi="Arial" w:cs="Arial"/>
          <w:color w:val="000000"/>
          <w:sz w:val="21"/>
          <w:szCs w:val="21"/>
        </w:rPr>
        <w:t xml:space="preserve">La Comisión de Administración, por conducto de las áreas administrativas a su cargo que resulten competentes, tomará las medidas administrativas a que haya lugar para la plena ejecución de los presentes Lineamientos. </w:t>
      </w:r>
    </w:p>
    <w:p w14:paraId="2D11F83A" w14:textId="77777777" w:rsidR="0011287F" w:rsidRPr="00044C7B"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sz w:val="21"/>
          <w:szCs w:val="21"/>
        </w:rPr>
      </w:pPr>
    </w:p>
    <w:p w14:paraId="256CA71B" w14:textId="77777777" w:rsidR="0011287F" w:rsidRDefault="0011287F"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themeColor="text1"/>
          <w:sz w:val="21"/>
          <w:szCs w:val="21"/>
        </w:rPr>
      </w:pPr>
      <w:r w:rsidRPr="00044C7B">
        <w:rPr>
          <w:rFonts w:ascii="Arial" w:eastAsia="Arial" w:hAnsi="Arial" w:cs="Arial"/>
          <w:b/>
          <w:color w:val="000000"/>
          <w:sz w:val="21"/>
          <w:szCs w:val="21"/>
        </w:rPr>
        <w:t xml:space="preserve">CUARTO. </w:t>
      </w:r>
      <w:r w:rsidRPr="00044C7B">
        <w:rPr>
          <w:rFonts w:ascii="Arial" w:eastAsia="Arial" w:hAnsi="Arial" w:cs="Arial"/>
          <w:color w:val="000000"/>
          <w:sz w:val="21"/>
          <w:szCs w:val="21"/>
        </w:rPr>
        <w:t xml:space="preserve">Se deja sin efecto cualquier disposición administrativa que sea contraria al presente Acuerdo. </w:t>
      </w:r>
      <w:r w:rsidRPr="00044C7B">
        <w:rPr>
          <w:rFonts w:ascii="Arial" w:eastAsia="Arial" w:hAnsi="Arial" w:cs="Arial"/>
          <w:color w:val="000000" w:themeColor="text1"/>
          <w:sz w:val="21"/>
          <w:szCs w:val="21"/>
        </w:rPr>
        <w:t>Cúmplase…”.</w:t>
      </w:r>
    </w:p>
    <w:p w14:paraId="54538F13" w14:textId="77777777" w:rsidR="001E0EA9" w:rsidRDefault="001E0EA9" w:rsidP="0011287F">
      <w:pPr>
        <w:widowControl w:val="0"/>
        <w:pBdr>
          <w:top w:val="nil"/>
          <w:left w:val="nil"/>
          <w:bottom w:val="nil"/>
          <w:right w:val="nil"/>
          <w:between w:val="nil"/>
        </w:pBdr>
        <w:spacing w:after="0" w:line="240" w:lineRule="auto"/>
        <w:ind w:left="426" w:right="333"/>
        <w:jc w:val="both"/>
        <w:rPr>
          <w:rFonts w:ascii="Arial" w:eastAsia="Arial" w:hAnsi="Arial" w:cs="Arial"/>
          <w:color w:val="000000" w:themeColor="text1"/>
          <w:sz w:val="21"/>
          <w:szCs w:val="21"/>
        </w:rPr>
      </w:pPr>
    </w:p>
    <w:p w14:paraId="24A4A4B2" w14:textId="77777777" w:rsidR="001E0EA9" w:rsidRDefault="001E0EA9" w:rsidP="001E0EA9">
      <w:pPr>
        <w:spacing w:after="0" w:line="360" w:lineRule="auto"/>
        <w:ind w:right="49"/>
        <w:jc w:val="both"/>
        <w:rPr>
          <w:rFonts w:ascii="Arial" w:eastAsia="Calibri" w:hAnsi="Arial" w:cs="Arial"/>
          <w:bCs/>
          <w:sz w:val="24"/>
          <w:szCs w:val="24"/>
          <w:lang w:val="es-MX"/>
        </w:rPr>
      </w:pPr>
    </w:p>
    <w:p w14:paraId="5B4EFD81" w14:textId="77777777" w:rsidR="001E0EA9" w:rsidRPr="001E0EA9" w:rsidRDefault="001E0EA9" w:rsidP="001E0EA9">
      <w:pPr>
        <w:spacing w:after="0" w:line="360" w:lineRule="auto"/>
        <w:ind w:right="49"/>
        <w:jc w:val="both"/>
        <w:rPr>
          <w:rFonts w:ascii="Arial" w:eastAsia="Calibri" w:hAnsi="Arial" w:cs="Arial"/>
          <w:bCs/>
          <w:sz w:val="24"/>
          <w:szCs w:val="24"/>
          <w:lang w:val="es-MX"/>
        </w:rPr>
      </w:pPr>
      <w:r w:rsidRPr="001E0EA9">
        <w:rPr>
          <w:rFonts w:ascii="Arial" w:eastAsia="Calibri" w:hAnsi="Arial" w:cs="Arial"/>
          <w:bCs/>
          <w:sz w:val="24"/>
          <w:szCs w:val="24"/>
          <w:lang w:val="es-MX"/>
        </w:rPr>
        <w:t>Asimismo le informo que el citado Acuerdo General, fue publicado en el Periódico Oficial del Estado el día 16 de julio del 2019.</w:t>
      </w:r>
    </w:p>
    <w:p w14:paraId="00602A97" w14:textId="77777777" w:rsidR="0011287F" w:rsidRPr="001E0EA9" w:rsidRDefault="0011287F" w:rsidP="002F6021">
      <w:pPr>
        <w:spacing w:after="0" w:line="360" w:lineRule="auto"/>
        <w:ind w:right="49"/>
        <w:jc w:val="both"/>
        <w:rPr>
          <w:rFonts w:ascii="Arial" w:eastAsia="Calibri" w:hAnsi="Arial" w:cs="Arial"/>
          <w:bCs/>
          <w:sz w:val="24"/>
          <w:szCs w:val="24"/>
          <w:lang w:val="es-MX"/>
        </w:rPr>
      </w:pPr>
    </w:p>
    <w:p w14:paraId="044E857A" w14:textId="77777777" w:rsidR="00FE3FA3" w:rsidRPr="00344389" w:rsidRDefault="00FE3FA3" w:rsidP="002F6021">
      <w:pPr>
        <w:spacing w:after="0" w:line="360" w:lineRule="auto"/>
        <w:ind w:right="49"/>
        <w:jc w:val="both"/>
        <w:rPr>
          <w:rFonts w:ascii="Arial" w:eastAsia="Calibri" w:hAnsi="Arial" w:cs="Arial"/>
          <w:bCs/>
          <w:sz w:val="24"/>
          <w:szCs w:val="24"/>
          <w:lang w:val="es-MX"/>
        </w:rPr>
      </w:pPr>
      <w:r w:rsidRPr="00344389">
        <w:rPr>
          <w:rFonts w:ascii="Arial" w:eastAsia="Calibri" w:hAnsi="Arial" w:cs="Arial"/>
          <w:bCs/>
          <w:sz w:val="24"/>
          <w:szCs w:val="24"/>
          <w:lang w:val="es-MX"/>
        </w:rPr>
        <w:t>Reitero a usted las seguridades de mi distinguida consideración.</w:t>
      </w:r>
    </w:p>
    <w:p w14:paraId="536349A6" w14:textId="77777777" w:rsidR="00FE3FA3" w:rsidRDefault="00FE3FA3" w:rsidP="008D0841">
      <w:pPr>
        <w:spacing w:after="0" w:line="240" w:lineRule="auto"/>
        <w:ind w:right="49"/>
        <w:jc w:val="both"/>
        <w:rPr>
          <w:rFonts w:ascii="Arial" w:eastAsia="Calibri" w:hAnsi="Arial" w:cs="Arial"/>
          <w:bCs/>
          <w:sz w:val="24"/>
          <w:szCs w:val="24"/>
          <w:lang w:val="es-MX"/>
        </w:rPr>
      </w:pPr>
    </w:p>
    <w:p w14:paraId="230D5396" w14:textId="77777777" w:rsidR="00FE3FA3" w:rsidRPr="00B379A0" w:rsidRDefault="00FE3FA3" w:rsidP="008D0841">
      <w:pPr>
        <w:tabs>
          <w:tab w:val="left" w:pos="851"/>
          <w:tab w:val="left" w:pos="1418"/>
          <w:tab w:val="left" w:leader="dot" w:pos="7655"/>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A T E N T A M E N T E</w:t>
      </w:r>
    </w:p>
    <w:p w14:paraId="514C72DD" w14:textId="77777777" w:rsidR="00FE3FA3" w:rsidRPr="00B379A0" w:rsidRDefault="00FE3FA3" w:rsidP="008D0841">
      <w:pPr>
        <w:tabs>
          <w:tab w:val="left" w:pos="851"/>
          <w:tab w:val="left" w:pos="1418"/>
          <w:tab w:val="left" w:leader="dot" w:pos="7655"/>
          <w:tab w:val="left" w:pos="9639"/>
        </w:tabs>
        <w:spacing w:after="0" w:line="240" w:lineRule="auto"/>
        <w:ind w:right="49"/>
        <w:jc w:val="center"/>
        <w:rPr>
          <w:rFonts w:ascii="Arial" w:hAnsi="Arial" w:cs="Arial"/>
          <w:bCs/>
          <w:sz w:val="24"/>
          <w:szCs w:val="24"/>
          <w:lang w:val="es-MX"/>
        </w:rPr>
      </w:pPr>
      <w:r w:rsidRPr="00B379A0">
        <w:rPr>
          <w:rFonts w:ascii="Arial" w:hAnsi="Arial" w:cs="Arial"/>
          <w:bCs/>
          <w:sz w:val="24"/>
          <w:szCs w:val="24"/>
          <w:lang w:val="es-MX"/>
        </w:rPr>
        <w:t xml:space="preserve">San Francisco de Campeche, Campeche, a </w:t>
      </w:r>
      <w:r w:rsidR="008A506E">
        <w:rPr>
          <w:rFonts w:ascii="Arial" w:hAnsi="Arial" w:cs="Arial"/>
          <w:bCs/>
          <w:sz w:val="24"/>
          <w:szCs w:val="24"/>
          <w:lang w:val="es-MX"/>
        </w:rPr>
        <w:t>1</w:t>
      </w:r>
      <w:r w:rsidR="001E0EA9">
        <w:rPr>
          <w:rFonts w:ascii="Arial" w:hAnsi="Arial" w:cs="Arial"/>
          <w:bCs/>
          <w:sz w:val="24"/>
          <w:szCs w:val="24"/>
          <w:lang w:val="es-MX"/>
        </w:rPr>
        <w:t>7</w:t>
      </w:r>
      <w:r w:rsidRPr="00B379A0">
        <w:rPr>
          <w:rFonts w:ascii="Arial" w:hAnsi="Arial" w:cs="Arial"/>
          <w:bCs/>
          <w:sz w:val="24"/>
          <w:szCs w:val="24"/>
          <w:lang w:val="es-MX"/>
        </w:rPr>
        <w:t xml:space="preserve"> de </w:t>
      </w:r>
      <w:r w:rsidR="008A506E">
        <w:rPr>
          <w:rFonts w:ascii="Arial" w:hAnsi="Arial" w:cs="Arial"/>
          <w:bCs/>
          <w:sz w:val="24"/>
          <w:szCs w:val="24"/>
          <w:lang w:val="es-MX"/>
        </w:rPr>
        <w:t>jul</w:t>
      </w:r>
      <w:r w:rsidR="003D7923">
        <w:rPr>
          <w:rFonts w:ascii="Arial" w:hAnsi="Arial" w:cs="Arial"/>
          <w:bCs/>
          <w:sz w:val="24"/>
          <w:szCs w:val="24"/>
          <w:lang w:val="es-MX"/>
        </w:rPr>
        <w:t>i</w:t>
      </w:r>
      <w:r w:rsidR="00C3427A" w:rsidRPr="00B379A0">
        <w:rPr>
          <w:rFonts w:ascii="Arial" w:hAnsi="Arial" w:cs="Arial"/>
          <w:bCs/>
          <w:sz w:val="24"/>
          <w:szCs w:val="24"/>
          <w:lang w:val="es-MX"/>
        </w:rPr>
        <w:t>o</w:t>
      </w:r>
      <w:r w:rsidRPr="00B379A0">
        <w:rPr>
          <w:rFonts w:ascii="Arial" w:hAnsi="Arial" w:cs="Arial"/>
          <w:bCs/>
          <w:sz w:val="24"/>
          <w:szCs w:val="24"/>
          <w:lang w:val="es-MX"/>
        </w:rPr>
        <w:t xml:space="preserve"> </w:t>
      </w:r>
      <w:r w:rsidR="00C3427A" w:rsidRPr="00B379A0">
        <w:rPr>
          <w:rFonts w:ascii="Arial" w:hAnsi="Arial" w:cs="Arial"/>
          <w:bCs/>
          <w:sz w:val="24"/>
          <w:szCs w:val="24"/>
          <w:lang w:val="es-MX"/>
        </w:rPr>
        <w:t>de 2019</w:t>
      </w:r>
    </w:p>
    <w:p w14:paraId="7CDF6C29" w14:textId="77777777" w:rsidR="004619E4" w:rsidRDefault="004619E4"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p>
    <w:p w14:paraId="224565F8" w14:textId="77777777"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 xml:space="preserve">LA SECRETARIA EJECUTIVA DEL CONSEJO DE LA JUDICATURA </w:t>
      </w:r>
    </w:p>
    <w:p w14:paraId="5B65A559" w14:textId="77777777" w:rsidR="00FE3FA3" w:rsidRPr="00B379A0" w:rsidRDefault="00FE3FA3" w:rsidP="008D0841">
      <w:pPr>
        <w:tabs>
          <w:tab w:val="left" w:pos="851"/>
          <w:tab w:val="left" w:pos="1418"/>
          <w:tab w:val="left" w:leader="dot" w:pos="7655"/>
          <w:tab w:val="left" w:pos="8931"/>
        </w:tabs>
        <w:spacing w:after="0" w:line="240" w:lineRule="auto"/>
        <w:ind w:right="49"/>
        <w:jc w:val="center"/>
        <w:rPr>
          <w:rFonts w:ascii="Arial" w:hAnsi="Arial" w:cs="Arial"/>
          <w:b/>
          <w:bCs/>
          <w:sz w:val="24"/>
          <w:szCs w:val="24"/>
          <w:lang w:val="es-MX"/>
        </w:rPr>
      </w:pPr>
      <w:r w:rsidRPr="00B379A0">
        <w:rPr>
          <w:rFonts w:ascii="Arial" w:hAnsi="Arial" w:cs="Arial"/>
          <w:b/>
          <w:bCs/>
          <w:sz w:val="24"/>
          <w:szCs w:val="24"/>
          <w:lang w:val="es-MX"/>
        </w:rPr>
        <w:t>DEL PODER JUDICIAL DEL ESTADO.</w:t>
      </w:r>
    </w:p>
    <w:p w14:paraId="65852165" w14:textId="77777777" w:rsidR="00FE3FA3" w:rsidRPr="00B379A0" w:rsidRDefault="00FE3FA3" w:rsidP="00FE3FA3">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3F5F0645" w14:textId="77777777" w:rsidR="00FE3FA3" w:rsidRDefault="00FE3FA3"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B379A0">
        <w:rPr>
          <w:rFonts w:ascii="Arial" w:hAnsi="Arial" w:cs="Arial"/>
          <w:b/>
          <w:bCs/>
          <w:sz w:val="24"/>
          <w:szCs w:val="24"/>
          <w:lang w:val="es-MX"/>
        </w:rPr>
        <w:t>DOCTORA CONCEPCIÓN DEL CARMEN CANTO SANTOS</w:t>
      </w:r>
    </w:p>
    <w:p w14:paraId="3B805218" w14:textId="77777777" w:rsidR="000A6F1D" w:rsidRPr="00B379A0" w:rsidRDefault="000A6F1D" w:rsidP="00247FE6">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44DA3211" w14:textId="77777777" w:rsidR="00E94F89" w:rsidRDefault="00E94F89" w:rsidP="00B379A0">
      <w:pPr>
        <w:tabs>
          <w:tab w:val="left" w:pos="1290"/>
        </w:tabs>
        <w:spacing w:after="0" w:line="240" w:lineRule="auto"/>
        <w:jc w:val="both"/>
        <w:rPr>
          <w:rFonts w:ascii="Arial" w:hAnsi="Arial" w:cs="Arial"/>
          <w:sz w:val="16"/>
          <w:szCs w:val="12"/>
          <w:lang w:val="es-MX"/>
        </w:rPr>
      </w:pPr>
    </w:p>
    <w:p w14:paraId="01BF9DBB" w14:textId="77777777" w:rsidR="00E94F89" w:rsidRDefault="00E94F89" w:rsidP="00B379A0">
      <w:pPr>
        <w:tabs>
          <w:tab w:val="left" w:pos="1290"/>
        </w:tabs>
        <w:spacing w:after="0" w:line="240" w:lineRule="auto"/>
        <w:jc w:val="both"/>
        <w:rPr>
          <w:rFonts w:ascii="Arial" w:hAnsi="Arial" w:cs="Arial"/>
          <w:sz w:val="16"/>
          <w:szCs w:val="12"/>
          <w:lang w:val="es-MX"/>
        </w:rPr>
      </w:pPr>
    </w:p>
    <w:p w14:paraId="2F12C376" w14:textId="77777777" w:rsidR="00567762" w:rsidRDefault="00567762" w:rsidP="00B379A0">
      <w:pPr>
        <w:tabs>
          <w:tab w:val="left" w:pos="1290"/>
        </w:tabs>
        <w:spacing w:after="0" w:line="240" w:lineRule="auto"/>
        <w:jc w:val="both"/>
        <w:rPr>
          <w:rFonts w:ascii="Arial" w:hAnsi="Arial" w:cs="Arial"/>
          <w:sz w:val="16"/>
          <w:szCs w:val="12"/>
          <w:lang w:val="es-MX"/>
        </w:rPr>
      </w:pPr>
    </w:p>
    <w:p w14:paraId="7DE14601" w14:textId="77777777" w:rsidR="00567762" w:rsidRDefault="00567762" w:rsidP="00B379A0">
      <w:pPr>
        <w:tabs>
          <w:tab w:val="left" w:pos="1290"/>
        </w:tabs>
        <w:spacing w:after="0" w:line="240" w:lineRule="auto"/>
        <w:jc w:val="both"/>
        <w:rPr>
          <w:rFonts w:ascii="Arial" w:hAnsi="Arial" w:cs="Arial"/>
          <w:sz w:val="16"/>
          <w:szCs w:val="12"/>
          <w:lang w:val="es-MX"/>
        </w:rPr>
      </w:pPr>
    </w:p>
    <w:p w14:paraId="464797CA" w14:textId="77777777" w:rsidR="00567762" w:rsidRDefault="00567762" w:rsidP="00B379A0">
      <w:pPr>
        <w:tabs>
          <w:tab w:val="left" w:pos="1290"/>
        </w:tabs>
        <w:spacing w:after="0" w:line="240" w:lineRule="auto"/>
        <w:jc w:val="both"/>
        <w:rPr>
          <w:rFonts w:ascii="Arial" w:hAnsi="Arial" w:cs="Arial"/>
          <w:sz w:val="16"/>
          <w:szCs w:val="12"/>
          <w:lang w:val="es-MX"/>
        </w:rPr>
      </w:pPr>
    </w:p>
    <w:p w14:paraId="4396EAF0" w14:textId="77777777" w:rsidR="00567762" w:rsidRDefault="00567762" w:rsidP="00B379A0">
      <w:pPr>
        <w:tabs>
          <w:tab w:val="left" w:pos="1290"/>
        </w:tabs>
        <w:spacing w:after="0" w:line="240" w:lineRule="auto"/>
        <w:jc w:val="both"/>
        <w:rPr>
          <w:rFonts w:ascii="Arial" w:hAnsi="Arial" w:cs="Arial"/>
          <w:sz w:val="16"/>
          <w:szCs w:val="12"/>
          <w:lang w:val="es-MX"/>
        </w:rPr>
      </w:pPr>
    </w:p>
    <w:p w14:paraId="0FBFC8C4" w14:textId="77777777" w:rsidR="00567762" w:rsidRDefault="00567762" w:rsidP="00B379A0">
      <w:pPr>
        <w:tabs>
          <w:tab w:val="left" w:pos="1290"/>
        </w:tabs>
        <w:spacing w:after="0" w:line="240" w:lineRule="auto"/>
        <w:jc w:val="both"/>
        <w:rPr>
          <w:rFonts w:ascii="Arial" w:hAnsi="Arial" w:cs="Arial"/>
          <w:sz w:val="16"/>
          <w:szCs w:val="12"/>
          <w:lang w:val="es-MX"/>
        </w:rPr>
      </w:pPr>
    </w:p>
    <w:p w14:paraId="4B85B6EF" w14:textId="77777777" w:rsidR="00567762" w:rsidRDefault="00567762" w:rsidP="00B379A0">
      <w:pPr>
        <w:tabs>
          <w:tab w:val="left" w:pos="1290"/>
        </w:tabs>
        <w:spacing w:after="0" w:line="240" w:lineRule="auto"/>
        <w:jc w:val="both"/>
        <w:rPr>
          <w:rFonts w:ascii="Arial" w:hAnsi="Arial" w:cs="Arial"/>
          <w:sz w:val="16"/>
          <w:szCs w:val="12"/>
          <w:lang w:val="es-MX"/>
        </w:rPr>
      </w:pPr>
    </w:p>
    <w:p w14:paraId="63C7BD59" w14:textId="77777777" w:rsidR="00044C7B" w:rsidRDefault="00044C7B" w:rsidP="00B379A0">
      <w:pPr>
        <w:tabs>
          <w:tab w:val="left" w:pos="1290"/>
        </w:tabs>
        <w:spacing w:after="0" w:line="240" w:lineRule="auto"/>
        <w:jc w:val="both"/>
        <w:rPr>
          <w:rFonts w:ascii="Arial" w:hAnsi="Arial" w:cs="Arial"/>
          <w:sz w:val="16"/>
          <w:szCs w:val="12"/>
          <w:lang w:val="es-MX"/>
        </w:rPr>
      </w:pPr>
    </w:p>
    <w:p w14:paraId="00B7E6F6" w14:textId="77777777" w:rsidR="00044C7B" w:rsidRDefault="00044C7B" w:rsidP="00B379A0">
      <w:pPr>
        <w:tabs>
          <w:tab w:val="left" w:pos="1290"/>
        </w:tabs>
        <w:spacing w:after="0" w:line="240" w:lineRule="auto"/>
        <w:jc w:val="both"/>
        <w:rPr>
          <w:rFonts w:ascii="Arial" w:hAnsi="Arial" w:cs="Arial"/>
          <w:sz w:val="16"/>
          <w:szCs w:val="12"/>
          <w:lang w:val="es-MX"/>
        </w:rPr>
      </w:pPr>
    </w:p>
    <w:p w14:paraId="2A2426DD" w14:textId="77777777" w:rsidR="00044C7B" w:rsidRDefault="00044C7B" w:rsidP="00B379A0">
      <w:pPr>
        <w:tabs>
          <w:tab w:val="left" w:pos="1290"/>
        </w:tabs>
        <w:spacing w:after="0" w:line="240" w:lineRule="auto"/>
        <w:jc w:val="both"/>
        <w:rPr>
          <w:rFonts w:ascii="Arial" w:hAnsi="Arial" w:cs="Arial"/>
          <w:sz w:val="16"/>
          <w:szCs w:val="12"/>
          <w:lang w:val="es-MX"/>
        </w:rPr>
      </w:pPr>
    </w:p>
    <w:p w14:paraId="47F3A84E" w14:textId="77777777" w:rsidR="00044C7B" w:rsidRDefault="00044C7B" w:rsidP="00B379A0">
      <w:pPr>
        <w:tabs>
          <w:tab w:val="left" w:pos="1290"/>
        </w:tabs>
        <w:spacing w:after="0" w:line="240" w:lineRule="auto"/>
        <w:jc w:val="both"/>
        <w:rPr>
          <w:rFonts w:ascii="Arial" w:hAnsi="Arial" w:cs="Arial"/>
          <w:sz w:val="16"/>
          <w:szCs w:val="12"/>
          <w:lang w:val="es-MX"/>
        </w:rPr>
      </w:pPr>
    </w:p>
    <w:p w14:paraId="698C8A45" w14:textId="77777777" w:rsidR="00044C7B" w:rsidRDefault="00044C7B" w:rsidP="00B379A0">
      <w:pPr>
        <w:tabs>
          <w:tab w:val="left" w:pos="1290"/>
        </w:tabs>
        <w:spacing w:after="0" w:line="240" w:lineRule="auto"/>
        <w:jc w:val="both"/>
        <w:rPr>
          <w:rFonts w:ascii="Arial" w:hAnsi="Arial" w:cs="Arial"/>
          <w:sz w:val="16"/>
          <w:szCs w:val="12"/>
          <w:lang w:val="es-MX"/>
        </w:rPr>
      </w:pPr>
    </w:p>
    <w:p w14:paraId="4FA157A0" w14:textId="77777777" w:rsidR="00044C7B" w:rsidRDefault="00044C7B" w:rsidP="00B379A0">
      <w:pPr>
        <w:tabs>
          <w:tab w:val="left" w:pos="1290"/>
        </w:tabs>
        <w:spacing w:after="0" w:line="240" w:lineRule="auto"/>
        <w:jc w:val="both"/>
        <w:rPr>
          <w:rFonts w:ascii="Arial" w:hAnsi="Arial" w:cs="Arial"/>
          <w:sz w:val="16"/>
          <w:szCs w:val="12"/>
          <w:lang w:val="es-MX"/>
        </w:rPr>
      </w:pPr>
    </w:p>
    <w:p w14:paraId="7BAB77CD" w14:textId="77777777" w:rsidR="00044C7B" w:rsidRDefault="00044C7B" w:rsidP="00B379A0">
      <w:pPr>
        <w:tabs>
          <w:tab w:val="left" w:pos="1290"/>
        </w:tabs>
        <w:spacing w:after="0" w:line="240" w:lineRule="auto"/>
        <w:jc w:val="both"/>
        <w:rPr>
          <w:rFonts w:ascii="Arial" w:hAnsi="Arial" w:cs="Arial"/>
          <w:sz w:val="16"/>
          <w:szCs w:val="12"/>
          <w:lang w:val="es-MX"/>
        </w:rPr>
      </w:pPr>
    </w:p>
    <w:p w14:paraId="7C1FFC23" w14:textId="77777777" w:rsidR="00567762" w:rsidRDefault="00567762" w:rsidP="00B379A0">
      <w:pPr>
        <w:tabs>
          <w:tab w:val="left" w:pos="1290"/>
        </w:tabs>
        <w:spacing w:after="0" w:line="240" w:lineRule="auto"/>
        <w:jc w:val="both"/>
        <w:rPr>
          <w:rFonts w:ascii="Arial" w:hAnsi="Arial" w:cs="Arial"/>
          <w:sz w:val="16"/>
          <w:szCs w:val="12"/>
          <w:lang w:val="es-MX"/>
        </w:rPr>
      </w:pPr>
    </w:p>
    <w:p w14:paraId="7218D6E7" w14:textId="77777777" w:rsidR="00567762" w:rsidRDefault="00567762" w:rsidP="00B379A0">
      <w:pPr>
        <w:tabs>
          <w:tab w:val="left" w:pos="1290"/>
        </w:tabs>
        <w:spacing w:after="0" w:line="240" w:lineRule="auto"/>
        <w:jc w:val="both"/>
        <w:rPr>
          <w:rFonts w:ascii="Arial" w:hAnsi="Arial" w:cs="Arial"/>
          <w:sz w:val="16"/>
          <w:szCs w:val="12"/>
          <w:lang w:val="es-MX"/>
        </w:rPr>
      </w:pPr>
    </w:p>
    <w:p w14:paraId="3DF9566D" w14:textId="77777777" w:rsidR="00E94F89" w:rsidRDefault="00E94F89" w:rsidP="00B379A0">
      <w:pPr>
        <w:tabs>
          <w:tab w:val="left" w:pos="1290"/>
        </w:tabs>
        <w:spacing w:after="0" w:line="240" w:lineRule="auto"/>
        <w:jc w:val="both"/>
        <w:rPr>
          <w:rFonts w:ascii="Arial" w:hAnsi="Arial" w:cs="Arial"/>
          <w:sz w:val="16"/>
          <w:szCs w:val="12"/>
          <w:lang w:val="es-MX"/>
        </w:rPr>
      </w:pPr>
    </w:p>
    <w:p w14:paraId="21756CD7" w14:textId="77777777" w:rsidR="00FE3FA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00FE3FA3" w:rsidRPr="00980363">
        <w:rPr>
          <w:rFonts w:ascii="Arial" w:hAnsi="Arial" w:cs="Arial"/>
          <w:sz w:val="16"/>
          <w:szCs w:val="12"/>
          <w:lang w:val="es-MX"/>
        </w:rPr>
        <w:t xml:space="preserve">.c.p. Lic. Miguel Ángel Chuc López, Magistrado Presidente del Honorable Tribunal Superior de Justicia del Estado  y del  Consejo de la Judicatura Local. Para su conocimiento. </w:t>
      </w:r>
    </w:p>
    <w:p w14:paraId="30DD3465" w14:textId="77777777" w:rsidR="008D0841" w:rsidRPr="00980363" w:rsidRDefault="008D0841" w:rsidP="00B379A0">
      <w:pPr>
        <w:tabs>
          <w:tab w:val="left" w:pos="1290"/>
        </w:tabs>
        <w:spacing w:after="0" w:line="240" w:lineRule="auto"/>
        <w:jc w:val="both"/>
        <w:rPr>
          <w:rFonts w:ascii="Arial" w:hAnsi="Arial" w:cs="Arial"/>
          <w:sz w:val="16"/>
          <w:szCs w:val="12"/>
          <w:lang w:val="es-MX"/>
        </w:rPr>
      </w:pPr>
      <w:r>
        <w:rPr>
          <w:rFonts w:ascii="Arial" w:hAnsi="Arial" w:cs="Arial"/>
          <w:sz w:val="16"/>
          <w:szCs w:val="12"/>
          <w:lang w:val="es-MX"/>
        </w:rPr>
        <w:t>C</w:t>
      </w:r>
      <w:r w:rsidRPr="00980363">
        <w:rPr>
          <w:rFonts w:ascii="Arial" w:hAnsi="Arial" w:cs="Arial"/>
          <w:sz w:val="16"/>
          <w:szCs w:val="12"/>
          <w:lang w:val="es-MX"/>
        </w:rPr>
        <w:t xml:space="preserve">.c.p. </w:t>
      </w:r>
      <w:r>
        <w:rPr>
          <w:rFonts w:ascii="Arial" w:hAnsi="Arial" w:cs="Arial"/>
          <w:sz w:val="16"/>
          <w:szCs w:val="12"/>
          <w:lang w:val="es-MX"/>
        </w:rPr>
        <w:t>Mtra. Jaqueline del Carmen Estrella Puc, Secretaria General de Acuerdos del Honorable Tribunal Superior de Justicia del Estado. Para igual fin.</w:t>
      </w:r>
    </w:p>
    <w:p w14:paraId="312FDAB0" w14:textId="77777777" w:rsidR="00FE3FA3" w:rsidRDefault="00FE3FA3" w:rsidP="00B379A0">
      <w:pPr>
        <w:tabs>
          <w:tab w:val="left" w:pos="1290"/>
        </w:tabs>
        <w:spacing w:after="0" w:line="240" w:lineRule="auto"/>
        <w:jc w:val="both"/>
      </w:pPr>
      <w:r w:rsidRPr="00980363">
        <w:rPr>
          <w:rFonts w:ascii="Arial" w:hAnsi="Arial" w:cs="Arial"/>
          <w:sz w:val="16"/>
          <w:szCs w:val="12"/>
          <w:lang w:val="es-MX"/>
        </w:rPr>
        <w:t>C.c.p. Minutario</w:t>
      </w:r>
      <w:r w:rsidR="008D0841">
        <w:rPr>
          <w:rFonts w:ascii="Arial" w:hAnsi="Arial" w:cs="Arial"/>
          <w:sz w:val="16"/>
          <w:szCs w:val="12"/>
          <w:lang w:val="es-MX"/>
        </w:rPr>
        <w:t>.</w:t>
      </w:r>
    </w:p>
    <w:sectPr w:rsidR="00FE3FA3" w:rsidSect="00A375C8">
      <w:headerReference w:type="default" r:id="rId8"/>
      <w:footerReference w:type="default" r:id="rId9"/>
      <w:pgSz w:w="12240" w:h="20160" w:code="5"/>
      <w:pgMar w:top="1783" w:right="1701" w:bottom="1417" w:left="1701" w:header="709" w:footer="59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A5036" w14:textId="77777777" w:rsidR="00000987" w:rsidRDefault="00000987" w:rsidP="00FE3FA3">
      <w:pPr>
        <w:spacing w:after="0" w:line="240" w:lineRule="auto"/>
      </w:pPr>
      <w:r>
        <w:separator/>
      </w:r>
    </w:p>
  </w:endnote>
  <w:endnote w:type="continuationSeparator" w:id="0">
    <w:p w14:paraId="5660E08F" w14:textId="77777777" w:rsidR="00000987" w:rsidRDefault="00000987"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827B3" w14:textId="77777777" w:rsidR="00E27DFA" w:rsidRPr="00D82753" w:rsidRDefault="00E27DFA" w:rsidP="00FE3FA3">
    <w:pPr>
      <w:pStyle w:val="Piedepgina"/>
      <w:ind w:left="142"/>
      <w:rPr>
        <w:b/>
        <w:color w:val="58646B"/>
        <w:sz w:val="12"/>
        <w:szCs w:val="12"/>
      </w:rPr>
    </w:pPr>
    <w:r w:rsidRPr="00D82753">
      <w:rPr>
        <w:b/>
        <w:color w:val="58646B"/>
        <w:sz w:val="12"/>
        <w:szCs w:val="12"/>
      </w:rPr>
      <w:t>CASA DE JUSTICIA</w:t>
    </w:r>
  </w:p>
  <w:p w14:paraId="6037EAAC" w14:textId="77777777" w:rsidR="00E27DFA" w:rsidRPr="00D82753" w:rsidRDefault="00E27DFA" w:rsidP="00FE3FA3">
    <w:pPr>
      <w:pStyle w:val="Piedepgina"/>
      <w:ind w:left="142"/>
      <w:rPr>
        <w:color w:val="58646B"/>
        <w:sz w:val="12"/>
        <w:szCs w:val="12"/>
      </w:rPr>
    </w:pPr>
    <w:r w:rsidRPr="00D82753">
      <w:rPr>
        <w:color w:val="58646B"/>
        <w:sz w:val="12"/>
        <w:szCs w:val="12"/>
      </w:rPr>
      <w:t>AV. PATRICIO TRUEBA Y DE REGIL NO. 236,</w:t>
    </w:r>
  </w:p>
  <w:p w14:paraId="5C32B0DC" w14:textId="77777777" w:rsidR="00E27DFA" w:rsidRPr="00D82753" w:rsidRDefault="00E27DFA"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1FB7C2BD" w14:textId="77777777" w:rsidR="00E27DFA" w:rsidRPr="00D82753" w:rsidRDefault="00E27DFA"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7B685D4" w14:textId="77777777" w:rsidR="00E27DFA" w:rsidRPr="0021671F" w:rsidRDefault="00E27DFA" w:rsidP="00FE3FA3">
    <w:pPr>
      <w:jc w:val="center"/>
      <w:rPr>
        <w:rFonts w:ascii="Arial" w:hAnsi="Arial" w:cs="Arial"/>
        <w:sz w:val="16"/>
        <w:szCs w:val="16"/>
      </w:rPr>
    </w:pPr>
  </w:p>
  <w:p w14:paraId="6039068E" w14:textId="77777777" w:rsidR="00E27DFA" w:rsidRDefault="00E27DF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5D2B" w14:textId="77777777" w:rsidR="00000987" w:rsidRDefault="00000987" w:rsidP="00FE3FA3">
      <w:pPr>
        <w:spacing w:after="0" w:line="240" w:lineRule="auto"/>
      </w:pPr>
      <w:r>
        <w:separator/>
      </w:r>
    </w:p>
  </w:footnote>
  <w:footnote w:type="continuationSeparator" w:id="0">
    <w:p w14:paraId="225E6E71" w14:textId="77777777" w:rsidR="00000987" w:rsidRDefault="00000987" w:rsidP="00FE3F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F6A01" w14:textId="77777777" w:rsidR="00A375C8" w:rsidRDefault="00A375C8" w:rsidP="002F7FB3">
    <w:pPr>
      <w:pStyle w:val="Encabezado"/>
      <w:tabs>
        <w:tab w:val="clear" w:pos="4419"/>
        <w:tab w:val="clear" w:pos="8838"/>
        <w:tab w:val="left" w:pos="5029"/>
      </w:tabs>
    </w:pPr>
  </w:p>
  <w:p w14:paraId="12825C24" w14:textId="77777777" w:rsidR="000A6F1D" w:rsidRDefault="000A6F1D" w:rsidP="002F7FB3">
    <w:pPr>
      <w:pStyle w:val="Encabezado"/>
      <w:tabs>
        <w:tab w:val="clear" w:pos="4419"/>
        <w:tab w:val="clear" w:pos="8838"/>
        <w:tab w:val="left" w:pos="5029"/>
      </w:tabs>
    </w:pPr>
  </w:p>
  <w:p w14:paraId="2E159843" w14:textId="77777777" w:rsidR="00E27DFA" w:rsidRDefault="00DD2D6F" w:rsidP="002F7FB3">
    <w:pPr>
      <w:pStyle w:val="Encabezado"/>
      <w:tabs>
        <w:tab w:val="clear" w:pos="4419"/>
        <w:tab w:val="clear" w:pos="8838"/>
        <w:tab w:val="left" w:pos="5029"/>
      </w:tabs>
    </w:pPr>
    <w:r>
      <w:rPr>
        <w:noProof/>
        <w:lang w:val="es-ES" w:eastAsia="es-ES"/>
      </w:rPr>
      <w:drawing>
        <wp:inline distT="0" distB="0" distL="0" distR="0" wp14:anchorId="0F80F052" wp14:editId="6090264B">
          <wp:extent cx="5612130" cy="101346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FRASE 2019.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013460"/>
                  </a:xfrm>
                  <a:prstGeom prst="rect">
                    <a:avLst/>
                  </a:prstGeom>
                </pic:spPr>
              </pic:pic>
            </a:graphicData>
          </a:graphic>
        </wp:inline>
      </w:drawing>
    </w:r>
  </w:p>
  <w:p w14:paraId="0D7F0B40" w14:textId="77777777" w:rsidR="00E27DFA" w:rsidRDefault="00E27DF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520E"/>
    <w:multiLevelType w:val="hybridMultilevel"/>
    <w:tmpl w:val="81086DC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1">
    <w:nsid w:val="2B6446C6"/>
    <w:multiLevelType w:val="hybridMultilevel"/>
    <w:tmpl w:val="80442AA0"/>
    <w:lvl w:ilvl="0" w:tplc="8DF455F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6CDE607E"/>
    <w:multiLevelType w:val="hybridMultilevel"/>
    <w:tmpl w:val="63AC29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1469F2"/>
    <w:multiLevelType w:val="hybridMultilevel"/>
    <w:tmpl w:val="BA3C1968"/>
    <w:lvl w:ilvl="0" w:tplc="EE9097F4">
      <w:start w:val="1"/>
      <w:numFmt w:val="upperRoman"/>
      <w:lvlText w:val="%1."/>
      <w:lvlJc w:val="right"/>
      <w:pPr>
        <w:ind w:left="1146" w:hanging="360"/>
      </w:pPr>
      <w:rPr>
        <w:b/>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5">
    <w:nsid w:val="7E6D5D39"/>
    <w:multiLevelType w:val="hybridMultilevel"/>
    <w:tmpl w:val="A20065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0987"/>
    <w:rsid w:val="00010980"/>
    <w:rsid w:val="00044C7B"/>
    <w:rsid w:val="00050115"/>
    <w:rsid w:val="000521F2"/>
    <w:rsid w:val="00052E05"/>
    <w:rsid w:val="0005647C"/>
    <w:rsid w:val="000653F0"/>
    <w:rsid w:val="00066929"/>
    <w:rsid w:val="000811AD"/>
    <w:rsid w:val="00091BE3"/>
    <w:rsid w:val="000A6F1D"/>
    <w:rsid w:val="000A717F"/>
    <w:rsid w:val="000F0CD7"/>
    <w:rsid w:val="000F4DBC"/>
    <w:rsid w:val="0011287F"/>
    <w:rsid w:val="00133868"/>
    <w:rsid w:val="00157456"/>
    <w:rsid w:val="00165C6C"/>
    <w:rsid w:val="001805A9"/>
    <w:rsid w:val="00185A0A"/>
    <w:rsid w:val="001B53C8"/>
    <w:rsid w:val="001C6D18"/>
    <w:rsid w:val="001D3D1F"/>
    <w:rsid w:val="001E0EA9"/>
    <w:rsid w:val="001E3478"/>
    <w:rsid w:val="0022555A"/>
    <w:rsid w:val="00247FE6"/>
    <w:rsid w:val="002712E8"/>
    <w:rsid w:val="00286835"/>
    <w:rsid w:val="00293DAE"/>
    <w:rsid w:val="002C6B2A"/>
    <w:rsid w:val="002F6021"/>
    <w:rsid w:val="002F7FB3"/>
    <w:rsid w:val="0030572C"/>
    <w:rsid w:val="00344389"/>
    <w:rsid w:val="00386B33"/>
    <w:rsid w:val="00392408"/>
    <w:rsid w:val="003B25A3"/>
    <w:rsid w:val="003B70D4"/>
    <w:rsid w:val="003C488E"/>
    <w:rsid w:val="003D7923"/>
    <w:rsid w:val="003F04D7"/>
    <w:rsid w:val="00423373"/>
    <w:rsid w:val="00435EFF"/>
    <w:rsid w:val="0043639A"/>
    <w:rsid w:val="0044456C"/>
    <w:rsid w:val="004619E4"/>
    <w:rsid w:val="0046244D"/>
    <w:rsid w:val="004D27FC"/>
    <w:rsid w:val="004E7853"/>
    <w:rsid w:val="004F5F51"/>
    <w:rsid w:val="00536CB9"/>
    <w:rsid w:val="00536E24"/>
    <w:rsid w:val="00541FF5"/>
    <w:rsid w:val="00567762"/>
    <w:rsid w:val="00574492"/>
    <w:rsid w:val="00583D7A"/>
    <w:rsid w:val="00594070"/>
    <w:rsid w:val="005B45B0"/>
    <w:rsid w:val="00601B4B"/>
    <w:rsid w:val="00667A76"/>
    <w:rsid w:val="006858AF"/>
    <w:rsid w:val="006C1F93"/>
    <w:rsid w:val="006E489B"/>
    <w:rsid w:val="00705445"/>
    <w:rsid w:val="007419FE"/>
    <w:rsid w:val="00773341"/>
    <w:rsid w:val="007A2364"/>
    <w:rsid w:val="007B5630"/>
    <w:rsid w:val="007C0C08"/>
    <w:rsid w:val="00841F84"/>
    <w:rsid w:val="008441D0"/>
    <w:rsid w:val="008540FA"/>
    <w:rsid w:val="0085472B"/>
    <w:rsid w:val="00862768"/>
    <w:rsid w:val="00892E30"/>
    <w:rsid w:val="008A506E"/>
    <w:rsid w:val="008B716B"/>
    <w:rsid w:val="008C29B9"/>
    <w:rsid w:val="008D0841"/>
    <w:rsid w:val="008E3760"/>
    <w:rsid w:val="008E58B6"/>
    <w:rsid w:val="008E7879"/>
    <w:rsid w:val="00977165"/>
    <w:rsid w:val="0099008A"/>
    <w:rsid w:val="00993C23"/>
    <w:rsid w:val="009C5CD3"/>
    <w:rsid w:val="00A30F2A"/>
    <w:rsid w:val="00A312B5"/>
    <w:rsid w:val="00A33283"/>
    <w:rsid w:val="00A375C8"/>
    <w:rsid w:val="00A4746C"/>
    <w:rsid w:val="00A5290D"/>
    <w:rsid w:val="00A84C8C"/>
    <w:rsid w:val="00AA23C0"/>
    <w:rsid w:val="00AE5A41"/>
    <w:rsid w:val="00B04499"/>
    <w:rsid w:val="00B11905"/>
    <w:rsid w:val="00B379A0"/>
    <w:rsid w:val="00B570EC"/>
    <w:rsid w:val="00B64DBE"/>
    <w:rsid w:val="00BB5CAF"/>
    <w:rsid w:val="00C15606"/>
    <w:rsid w:val="00C3427A"/>
    <w:rsid w:val="00C4188F"/>
    <w:rsid w:val="00C502C9"/>
    <w:rsid w:val="00CD0E8D"/>
    <w:rsid w:val="00D50A00"/>
    <w:rsid w:val="00D86109"/>
    <w:rsid w:val="00DD2D6F"/>
    <w:rsid w:val="00E124F2"/>
    <w:rsid w:val="00E17526"/>
    <w:rsid w:val="00E27DFA"/>
    <w:rsid w:val="00E94F89"/>
    <w:rsid w:val="00E97ACD"/>
    <w:rsid w:val="00EA386A"/>
    <w:rsid w:val="00ED1D4F"/>
    <w:rsid w:val="00EE1268"/>
    <w:rsid w:val="00F076EC"/>
    <w:rsid w:val="00F31314"/>
    <w:rsid w:val="00F34BE9"/>
    <w:rsid w:val="00F5360A"/>
    <w:rsid w:val="00F71300"/>
    <w:rsid w:val="00FA249B"/>
    <w:rsid w:val="00FE3F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9A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2332</Words>
  <Characters>12828</Characters>
  <Application>Microsoft Macintosh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concepcion c</cp:lastModifiedBy>
  <cp:revision>46</cp:revision>
  <cp:lastPrinted>2019-05-29T21:35:00Z</cp:lastPrinted>
  <dcterms:created xsi:type="dcterms:W3CDTF">2019-02-05T21:58:00Z</dcterms:created>
  <dcterms:modified xsi:type="dcterms:W3CDTF">2019-07-16T04:56:00Z</dcterms:modified>
</cp:coreProperties>
</file>